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E8EF" w14:textId="6977199C" w:rsidR="00BB29E1" w:rsidRPr="00BB29E1" w:rsidRDefault="00607AD0" w:rsidP="00BB29E1">
      <w:pPr>
        <w:pStyle w:val="Header"/>
        <w:tabs>
          <w:tab w:val="right" w:pos="9639"/>
          <w:tab w:val="right" w:pos="13323"/>
        </w:tabs>
        <w:jc w:val="both"/>
        <w:rPr>
          <w:rFonts w:asciiTheme="minorHAnsi" w:hAnsiTheme="minorHAnsi" w:cstheme="minorHAnsi"/>
          <w:sz w:val="24"/>
          <w:szCs w:val="24"/>
        </w:rPr>
      </w:pPr>
      <w:r w:rsidRPr="00607AD0">
        <w:rPr>
          <w:rFonts w:asciiTheme="minorHAnsi" w:hAnsiTheme="minorHAnsi" w:cstheme="minorHAnsi"/>
          <w:sz w:val="24"/>
          <w:szCs w:val="24"/>
        </w:rPr>
        <w:t>3GPP TSG-RAN WG4 Meeting #10</w:t>
      </w:r>
      <w:r w:rsidR="00CF3A24">
        <w:rPr>
          <w:rFonts w:asciiTheme="minorHAnsi" w:hAnsiTheme="minorHAnsi" w:cstheme="minorHAnsi"/>
          <w:sz w:val="24"/>
          <w:szCs w:val="24"/>
        </w:rPr>
        <w:t>7</w:t>
      </w:r>
      <w:r w:rsidR="00BB29E1" w:rsidRPr="00BB29E1">
        <w:rPr>
          <w:rFonts w:asciiTheme="minorHAnsi" w:hAnsiTheme="minorHAnsi" w:cstheme="minorHAnsi"/>
          <w:sz w:val="24"/>
          <w:szCs w:val="24"/>
        </w:rPr>
        <w:tab/>
        <w:t>R4-</w:t>
      </w:r>
      <w:r w:rsidR="005A05BB" w:rsidRPr="005A05BB">
        <w:rPr>
          <w:rFonts w:asciiTheme="minorHAnsi" w:hAnsiTheme="minorHAnsi" w:cstheme="minorHAnsi"/>
          <w:sz w:val="24"/>
          <w:szCs w:val="24"/>
        </w:rPr>
        <w:t>2309555</w:t>
      </w:r>
    </w:p>
    <w:p w14:paraId="3BA3527E" w14:textId="65AB4222" w:rsidR="00607AD0" w:rsidRDefault="00CF3A24" w:rsidP="00BB29E1">
      <w:pPr>
        <w:pStyle w:val="Header"/>
        <w:tabs>
          <w:tab w:val="right" w:pos="9639"/>
          <w:tab w:val="right" w:pos="13323"/>
        </w:tabs>
        <w:jc w:val="both"/>
        <w:rPr>
          <w:rFonts w:asciiTheme="minorHAnsi" w:hAnsiTheme="minorHAnsi" w:cstheme="minorHAnsi"/>
          <w:bCs/>
          <w:noProof w:val="0"/>
          <w:sz w:val="24"/>
          <w:szCs w:val="24"/>
          <w:lang w:eastAsia="zh-CN"/>
        </w:rPr>
      </w:pPr>
      <w:r w:rsidRPr="00CF3A24">
        <w:rPr>
          <w:rFonts w:asciiTheme="minorHAnsi" w:hAnsiTheme="minorHAnsi" w:cstheme="minorHAnsi"/>
          <w:bCs/>
          <w:noProof w:val="0"/>
          <w:sz w:val="24"/>
          <w:szCs w:val="24"/>
          <w:lang w:eastAsia="zh-CN"/>
        </w:rPr>
        <w:t>Incheon</w:t>
      </w:r>
      <w:r>
        <w:rPr>
          <w:rFonts w:asciiTheme="minorHAnsi" w:hAnsiTheme="minorHAnsi" w:cstheme="minorHAnsi"/>
          <w:bCs/>
          <w:noProof w:val="0"/>
          <w:sz w:val="24"/>
          <w:szCs w:val="24"/>
          <w:lang w:eastAsia="zh-CN"/>
        </w:rPr>
        <w:t xml:space="preserve">, </w:t>
      </w:r>
      <w:r w:rsidR="00192D44" w:rsidRPr="00192D44">
        <w:rPr>
          <w:rFonts w:asciiTheme="minorHAnsi" w:hAnsiTheme="minorHAnsi" w:cstheme="minorHAnsi"/>
          <w:bCs/>
          <w:noProof w:val="0"/>
          <w:sz w:val="24"/>
          <w:szCs w:val="24"/>
          <w:lang w:eastAsia="zh-CN"/>
        </w:rPr>
        <w:t xml:space="preserve">South </w:t>
      </w:r>
      <w:r>
        <w:rPr>
          <w:rFonts w:asciiTheme="minorHAnsi" w:hAnsiTheme="minorHAnsi" w:cstheme="minorHAnsi"/>
          <w:bCs/>
          <w:noProof w:val="0"/>
          <w:sz w:val="24"/>
          <w:szCs w:val="24"/>
          <w:lang w:eastAsia="zh-CN"/>
        </w:rPr>
        <w:t>Korea</w:t>
      </w:r>
      <w:r w:rsidR="00607AD0" w:rsidRPr="00607AD0">
        <w:rPr>
          <w:rFonts w:asciiTheme="minorHAnsi" w:hAnsiTheme="minorHAnsi" w:cstheme="minorHAnsi"/>
          <w:bCs/>
          <w:noProof w:val="0"/>
          <w:sz w:val="24"/>
          <w:szCs w:val="24"/>
          <w:lang w:eastAsia="zh-CN"/>
        </w:rPr>
        <w:t xml:space="preserve">, </w:t>
      </w:r>
      <w:r w:rsidR="00330542">
        <w:rPr>
          <w:rFonts w:asciiTheme="minorHAnsi" w:hAnsiTheme="minorHAnsi" w:cstheme="minorHAnsi"/>
          <w:bCs/>
          <w:noProof w:val="0"/>
          <w:sz w:val="24"/>
          <w:szCs w:val="24"/>
          <w:lang w:eastAsia="zh-CN"/>
        </w:rPr>
        <w:t>May</w:t>
      </w:r>
      <w:r w:rsidR="00607AD0" w:rsidRPr="00607AD0">
        <w:rPr>
          <w:rFonts w:asciiTheme="minorHAnsi" w:hAnsiTheme="minorHAnsi" w:cstheme="minorHAnsi"/>
          <w:bCs/>
          <w:noProof w:val="0"/>
          <w:sz w:val="24"/>
          <w:szCs w:val="24"/>
          <w:lang w:eastAsia="zh-CN"/>
        </w:rPr>
        <w:t xml:space="preserve"> </w:t>
      </w:r>
      <w:r w:rsidR="00330542">
        <w:rPr>
          <w:rFonts w:asciiTheme="minorHAnsi" w:hAnsiTheme="minorHAnsi" w:cstheme="minorHAnsi"/>
          <w:bCs/>
          <w:noProof w:val="0"/>
          <w:sz w:val="24"/>
          <w:szCs w:val="24"/>
          <w:lang w:eastAsia="zh-CN"/>
        </w:rPr>
        <w:t>22</w:t>
      </w:r>
      <w:r w:rsidR="00607AD0" w:rsidRPr="00607AD0">
        <w:rPr>
          <w:rFonts w:asciiTheme="minorHAnsi" w:hAnsiTheme="minorHAnsi" w:cstheme="minorHAnsi"/>
          <w:bCs/>
          <w:noProof w:val="0"/>
          <w:sz w:val="24"/>
          <w:szCs w:val="24"/>
          <w:lang w:eastAsia="zh-CN"/>
        </w:rPr>
        <w:t xml:space="preserve"> – </w:t>
      </w:r>
      <w:r w:rsidR="00330542">
        <w:rPr>
          <w:rFonts w:asciiTheme="minorHAnsi" w:hAnsiTheme="minorHAnsi" w:cstheme="minorHAnsi"/>
          <w:bCs/>
          <w:noProof w:val="0"/>
          <w:sz w:val="24"/>
          <w:szCs w:val="24"/>
          <w:lang w:eastAsia="zh-CN"/>
        </w:rPr>
        <w:t>May</w:t>
      </w:r>
      <w:r w:rsidR="00607AD0" w:rsidRPr="00607AD0">
        <w:rPr>
          <w:rFonts w:asciiTheme="minorHAnsi" w:hAnsiTheme="minorHAnsi" w:cstheme="minorHAnsi"/>
          <w:bCs/>
          <w:noProof w:val="0"/>
          <w:sz w:val="24"/>
          <w:szCs w:val="24"/>
          <w:lang w:eastAsia="zh-CN"/>
        </w:rPr>
        <w:t xml:space="preserve"> 26, 2023</w:t>
      </w:r>
    </w:p>
    <w:p w14:paraId="169FBA1C" w14:textId="5666C9EB" w:rsidR="003533F2" w:rsidRPr="006F3377" w:rsidRDefault="003533F2" w:rsidP="00BB29E1">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D942ED" w:rsidRPr="00ED6FAB">
        <w:rPr>
          <w:rFonts w:asciiTheme="minorHAnsi" w:eastAsia="PMingLiU" w:hAnsiTheme="minorHAnsi" w:cstheme="minorHAnsi"/>
          <w:bCs/>
          <w:noProof w:val="0"/>
          <w:sz w:val="24"/>
          <w:szCs w:val="24"/>
          <w:lang w:eastAsia="zh-TW"/>
        </w:rPr>
        <w:t>8</w:t>
      </w:r>
      <w:r w:rsidR="00D22E9B" w:rsidRPr="00ED6FAB">
        <w:rPr>
          <w:rFonts w:asciiTheme="minorHAnsi" w:eastAsia="PMingLiU" w:hAnsiTheme="minorHAnsi" w:cstheme="minorHAnsi"/>
          <w:bCs/>
          <w:noProof w:val="0"/>
          <w:sz w:val="24"/>
          <w:szCs w:val="24"/>
          <w:lang w:eastAsia="zh-TW"/>
        </w:rPr>
        <w:t>.9.2.1</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0974D9F" w14:textId="0228E7B4" w:rsidR="007D6D2B" w:rsidRPr="009A2A8B" w:rsidRDefault="003533F2" w:rsidP="007D6D2B">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7D6D2B" w:rsidRPr="00CB1B96">
        <w:rPr>
          <w:rFonts w:asciiTheme="minorHAnsi" w:eastAsiaTheme="minorEastAsia" w:hAnsiTheme="minorHAnsi" w:cstheme="minorHAnsi"/>
          <w:bCs/>
          <w:noProof w:val="0"/>
          <w:sz w:val="24"/>
          <w:szCs w:val="24"/>
          <w:lang w:eastAsia="zh-CN"/>
        </w:rPr>
        <w:t xml:space="preserve">Discussion on </w:t>
      </w:r>
      <w:r w:rsidR="007D6D2B" w:rsidRPr="00DB4BD2">
        <w:rPr>
          <w:rFonts w:asciiTheme="minorHAnsi" w:eastAsiaTheme="minorEastAsia" w:hAnsiTheme="minorHAnsi" w:cstheme="minorHAnsi"/>
          <w:bCs/>
          <w:noProof w:val="0"/>
          <w:sz w:val="24"/>
          <w:szCs w:val="24"/>
          <w:lang w:eastAsia="zh-CN"/>
        </w:rPr>
        <w:t>L</w:t>
      </w:r>
      <w:r w:rsidR="007D6D2B">
        <w:rPr>
          <w:rFonts w:asciiTheme="minorHAnsi" w:eastAsiaTheme="minorEastAsia" w:hAnsiTheme="minorHAnsi" w:cstheme="minorHAnsi"/>
          <w:bCs/>
          <w:noProof w:val="0"/>
          <w:sz w:val="24"/>
          <w:szCs w:val="24"/>
          <w:lang w:eastAsia="zh-CN"/>
        </w:rPr>
        <w:t>3</w:t>
      </w:r>
      <w:r w:rsidR="007D6D2B" w:rsidRPr="00DB4BD2">
        <w:rPr>
          <w:rFonts w:asciiTheme="minorHAnsi" w:eastAsiaTheme="minorEastAsia" w:hAnsiTheme="minorHAnsi" w:cstheme="minorHAnsi"/>
          <w:bCs/>
          <w:noProof w:val="0"/>
          <w:sz w:val="24"/>
          <w:szCs w:val="24"/>
          <w:lang w:eastAsia="zh-CN"/>
        </w:rPr>
        <w:t xml:space="preserve"> part enhancement for FR2 SCell activation</w:t>
      </w:r>
    </w:p>
    <w:p w14:paraId="66AAD5BC" w14:textId="0789B5E4"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7A5CB692" w14:textId="417E777F" w:rsidR="00BB7D1D" w:rsidRPr="00C86203" w:rsidRDefault="00CB1B96" w:rsidP="00BB7D1D">
      <w:pPr>
        <w:jc w:val="both"/>
        <w:rPr>
          <w:rFonts w:eastAsia="PMingLiU" w:cstheme="minorHAnsi"/>
          <w:szCs w:val="24"/>
        </w:rPr>
      </w:pPr>
      <w:r>
        <w:rPr>
          <w:rFonts w:eastAsia="PMingLiU" w:cstheme="minorHAnsi"/>
          <w:szCs w:val="24"/>
        </w:rPr>
        <w:t xml:space="preserve">In R15, SCell activation delay requirement is </w:t>
      </w:r>
      <w:r w:rsidR="008F3B79">
        <w:rPr>
          <w:rFonts w:eastAsia="PMingLiU" w:cstheme="minorHAnsi"/>
          <w:szCs w:val="24"/>
        </w:rPr>
        <w:t>introduced,</w:t>
      </w:r>
      <w:r>
        <w:rPr>
          <w:rFonts w:eastAsia="PMingLiU" w:cstheme="minorHAnsi"/>
          <w:szCs w:val="24"/>
        </w:rPr>
        <w:t xml:space="preserve"> and in R16/R17, some activation requirements are enhanced to accelerate the activation procedures. </w:t>
      </w:r>
      <w:r w:rsidR="00EF0BBA">
        <w:rPr>
          <w:rFonts w:eastAsia="PMingLiU" w:cstheme="minorHAnsi"/>
          <w:szCs w:val="24"/>
        </w:rPr>
        <w:t xml:space="preserve">However, </w:t>
      </w:r>
      <w:r w:rsidR="00971492">
        <w:rPr>
          <w:rFonts w:eastAsia="PMingLiU" w:cstheme="minorHAnsi"/>
          <w:szCs w:val="24"/>
        </w:rPr>
        <w:t>some procedures of SCell activation are still very long and requires enhancement. Therefore, in R18, further enhancement is required for</w:t>
      </w:r>
      <w:r w:rsidR="00F106FA">
        <w:rPr>
          <w:rFonts w:eastAsia="PMingLiU" w:cstheme="minorHAnsi"/>
          <w:szCs w:val="24"/>
        </w:rPr>
        <w:t xml:space="preserve"> SCell activation</w:t>
      </w:r>
      <w:r w:rsidR="00971492">
        <w:rPr>
          <w:rFonts w:eastAsia="PMingLiU" w:cstheme="minorHAnsi"/>
          <w:szCs w:val="24"/>
        </w:rPr>
        <w:t xml:space="preserve"> </w:t>
      </w:r>
      <w:r w:rsidR="00F106FA">
        <w:rPr>
          <w:rFonts w:eastAsia="PMingLiU" w:cstheme="minorHAnsi"/>
          <w:szCs w:val="24"/>
        </w:rPr>
        <w:t>especially for the</w:t>
      </w:r>
      <w:r w:rsidR="00971492">
        <w:rPr>
          <w:rFonts w:eastAsia="PMingLiU" w:cstheme="minorHAnsi"/>
          <w:szCs w:val="24"/>
        </w:rPr>
        <w:t xml:space="preserve"> unknown SCell in FR2</w:t>
      </w:r>
      <w:r w:rsidR="00F106FA">
        <w:rPr>
          <w:rFonts w:eastAsia="PMingLiU" w:cstheme="minorHAnsi"/>
          <w:szCs w:val="24"/>
        </w:rPr>
        <w:t xml:space="preserve">. </w:t>
      </w:r>
      <w:r w:rsidR="00BB7D1D">
        <w:rPr>
          <w:rFonts w:eastAsia="PMingLiU" w:cstheme="minorHAnsi"/>
          <w:szCs w:val="24"/>
        </w:rPr>
        <w:t xml:space="preserve">Many solutions were proposed in RAN4, however, in the previous meetings RAN4 down selected these solutions and deprioritized some of them </w:t>
      </w:r>
      <w:r w:rsidR="00BB7D1D">
        <w:rPr>
          <w:rFonts w:eastAsia="PMingLiU" w:cstheme="minorHAnsi"/>
          <w:szCs w:val="24"/>
        </w:rPr>
        <w:fldChar w:fldCharType="begin"/>
      </w:r>
      <w:r w:rsidR="00BB7D1D">
        <w:rPr>
          <w:rFonts w:eastAsia="PMingLiU" w:cstheme="minorHAnsi"/>
          <w:szCs w:val="24"/>
        </w:rPr>
        <w:instrText xml:space="preserve"> REF _Ref115232536 \r \h </w:instrText>
      </w:r>
      <w:r w:rsidR="00BB7D1D">
        <w:rPr>
          <w:rFonts w:eastAsia="PMingLiU" w:cstheme="minorHAnsi"/>
          <w:szCs w:val="24"/>
        </w:rPr>
      </w:r>
      <w:r w:rsidR="00BB7D1D">
        <w:rPr>
          <w:rFonts w:eastAsia="PMingLiU" w:cstheme="minorHAnsi"/>
          <w:szCs w:val="24"/>
        </w:rPr>
        <w:fldChar w:fldCharType="separate"/>
      </w:r>
      <w:r w:rsidR="00BB7D1D">
        <w:rPr>
          <w:rFonts w:eastAsia="PMingLiU" w:cstheme="minorHAnsi"/>
          <w:szCs w:val="24"/>
        </w:rPr>
        <w:t>[1]</w:t>
      </w:r>
      <w:r w:rsidR="00BB7D1D">
        <w:rPr>
          <w:rFonts w:eastAsia="PMingLiU" w:cstheme="minorHAnsi"/>
          <w:szCs w:val="24"/>
        </w:rPr>
        <w:fldChar w:fldCharType="end"/>
      </w:r>
      <w:r w:rsidR="00BB7D1D">
        <w:rPr>
          <w:rFonts w:eastAsia="PMingLiU" w:cstheme="minorHAnsi"/>
          <w:szCs w:val="24"/>
        </w:rPr>
        <w:t xml:space="preserve">. In this paper we further discuss the considered solutions for </w:t>
      </w:r>
      <w:r w:rsidR="00BB7D1D" w:rsidRPr="00DB4BD2">
        <w:rPr>
          <w:rFonts w:eastAsia="PMingLiU" w:cstheme="minorHAnsi"/>
          <w:szCs w:val="24"/>
        </w:rPr>
        <w:t>L</w:t>
      </w:r>
      <w:r w:rsidR="00BB7D1D">
        <w:rPr>
          <w:rFonts w:eastAsia="PMingLiU" w:cstheme="minorHAnsi"/>
          <w:szCs w:val="24"/>
        </w:rPr>
        <w:t>3</w:t>
      </w:r>
      <w:r w:rsidR="00BB7D1D" w:rsidRPr="00DB4BD2">
        <w:rPr>
          <w:rFonts w:eastAsia="PMingLiU" w:cstheme="minorHAnsi"/>
          <w:szCs w:val="24"/>
        </w:rPr>
        <w:t xml:space="preserve"> part enhancement for</w:t>
      </w:r>
      <w:r w:rsidR="00BB7D1D">
        <w:rPr>
          <w:rFonts w:eastAsia="PMingLiU" w:cstheme="minorHAnsi"/>
          <w:szCs w:val="24"/>
        </w:rPr>
        <w:t xml:space="preserve"> unknown</w:t>
      </w:r>
      <w:r w:rsidR="00BB7D1D" w:rsidRPr="00DB4BD2">
        <w:rPr>
          <w:rFonts w:eastAsia="PMingLiU" w:cstheme="minorHAnsi"/>
          <w:szCs w:val="24"/>
        </w:rPr>
        <w:t xml:space="preserve"> SCell activation</w:t>
      </w:r>
      <w:r w:rsidR="00BB7D1D">
        <w:rPr>
          <w:rFonts w:eastAsia="PMingLiU" w:cstheme="minorHAnsi"/>
          <w:szCs w:val="24"/>
        </w:rPr>
        <w:t xml:space="preserve"> in FR2. The WF from the last meeting is captured in</w:t>
      </w:r>
      <w:r w:rsidR="00275A57">
        <w:rPr>
          <w:rFonts w:eastAsia="PMingLiU" w:cstheme="minorHAnsi"/>
          <w:szCs w:val="24"/>
        </w:rPr>
        <w:t xml:space="preserve"> </w:t>
      </w:r>
      <w:r w:rsidR="00275A57">
        <w:rPr>
          <w:rFonts w:eastAsia="PMingLiU" w:cstheme="minorHAnsi"/>
          <w:szCs w:val="24"/>
        </w:rPr>
        <w:fldChar w:fldCharType="begin"/>
      </w:r>
      <w:r w:rsidR="00275A57">
        <w:rPr>
          <w:rFonts w:eastAsia="PMingLiU" w:cstheme="minorHAnsi"/>
          <w:szCs w:val="24"/>
        </w:rPr>
        <w:instrText xml:space="preserve"> REF _Ref134375597 \r \h </w:instrText>
      </w:r>
      <w:r w:rsidR="00275A57">
        <w:rPr>
          <w:rFonts w:eastAsia="PMingLiU" w:cstheme="minorHAnsi"/>
          <w:szCs w:val="24"/>
        </w:rPr>
      </w:r>
      <w:r w:rsidR="00275A57">
        <w:rPr>
          <w:rFonts w:eastAsia="PMingLiU" w:cstheme="minorHAnsi"/>
          <w:szCs w:val="24"/>
        </w:rPr>
        <w:fldChar w:fldCharType="separate"/>
      </w:r>
      <w:r w:rsidR="00275A57">
        <w:rPr>
          <w:rFonts w:eastAsia="PMingLiU" w:cstheme="minorHAnsi"/>
          <w:szCs w:val="24"/>
        </w:rPr>
        <w:t>[2]</w:t>
      </w:r>
      <w:r w:rsidR="00275A57">
        <w:rPr>
          <w:rFonts w:eastAsia="PMingLiU" w:cstheme="minorHAnsi"/>
          <w:szCs w:val="24"/>
        </w:rPr>
        <w:fldChar w:fldCharType="end"/>
      </w:r>
      <w:r w:rsidR="00BB7D1D">
        <w:rPr>
          <w:rFonts w:eastAsia="PMingLiU" w:cstheme="minorHAnsi"/>
          <w:szCs w:val="24"/>
        </w:rPr>
        <w:t>.</w:t>
      </w: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5676814" w14:textId="04957988" w:rsidR="00275A57" w:rsidRDefault="00576BEE" w:rsidP="009F1C03">
      <w:pPr>
        <w:jc w:val="both"/>
        <w:rPr>
          <w:rFonts w:eastAsia="PMingLiU"/>
        </w:rPr>
      </w:pPr>
      <w:r>
        <w:rPr>
          <w:rFonts w:eastAsia="PMingLiU"/>
        </w:rPr>
        <w:t xml:space="preserve">In RAN4, solutions </w:t>
      </w:r>
      <w:r w:rsidR="0028512B">
        <w:rPr>
          <w:rFonts w:eastAsia="PMingLiU"/>
        </w:rPr>
        <w:t>to</w:t>
      </w:r>
      <w:r w:rsidR="00417CF9">
        <w:rPr>
          <w:rFonts w:eastAsia="PMingLiU"/>
        </w:rPr>
        <w:t xml:space="preserve"> enhance</w:t>
      </w:r>
      <w:r>
        <w:rPr>
          <w:rFonts w:eastAsia="PMingLiU"/>
        </w:rPr>
        <w:t xml:space="preserve"> unknown FR2 SCell</w:t>
      </w:r>
      <w:r w:rsidR="00417CF9">
        <w:rPr>
          <w:rFonts w:eastAsia="PMingLiU"/>
        </w:rPr>
        <w:t xml:space="preserve"> activation are discussed under two approaches</w:t>
      </w:r>
      <w:r w:rsidR="00593E3B">
        <w:rPr>
          <w:rFonts w:eastAsia="PMingLiU"/>
        </w:rPr>
        <w:t>:</w:t>
      </w:r>
    </w:p>
    <w:p w14:paraId="49970AE0" w14:textId="1CF3BF2A" w:rsidR="000B48C0" w:rsidRDefault="000B48C0" w:rsidP="001943FF">
      <w:pPr>
        <w:pStyle w:val="ListParagraph"/>
        <w:numPr>
          <w:ilvl w:val="0"/>
          <w:numId w:val="12"/>
        </w:numPr>
        <w:jc w:val="both"/>
        <w:rPr>
          <w:rFonts w:eastAsia="PMingLiU"/>
        </w:rPr>
      </w:pPr>
      <w:r>
        <w:rPr>
          <w:rFonts w:eastAsia="PMingLiU"/>
        </w:rPr>
        <w:t>Introduce a new mechanism/signalling</w:t>
      </w:r>
      <w:r w:rsidR="00571C4B">
        <w:rPr>
          <w:rFonts w:eastAsia="PMingLiU"/>
        </w:rPr>
        <w:t xml:space="preserve"> to reduce the activation delay of unknown SCell</w:t>
      </w:r>
    </w:p>
    <w:p w14:paraId="5A329CC7" w14:textId="612BE2A3" w:rsidR="00571C4B" w:rsidRDefault="00571C4B" w:rsidP="001943FF">
      <w:pPr>
        <w:pStyle w:val="ListParagraph"/>
        <w:numPr>
          <w:ilvl w:val="0"/>
          <w:numId w:val="12"/>
        </w:numPr>
        <w:jc w:val="both"/>
        <w:rPr>
          <w:rFonts w:eastAsia="PMingLiU"/>
        </w:rPr>
      </w:pPr>
      <w:bookmarkStart w:id="0" w:name="_Hlk131347423"/>
      <w:r>
        <w:rPr>
          <w:rFonts w:eastAsia="PMingLiU"/>
        </w:rPr>
        <w:t>Enhance the existing procedures for the unknown SCell activation delay</w:t>
      </w:r>
      <w:r w:rsidR="00BF053B">
        <w:rPr>
          <w:rFonts w:eastAsia="PMingLiU"/>
        </w:rPr>
        <w:t xml:space="preserve"> (when (a) is not applicable)</w:t>
      </w:r>
    </w:p>
    <w:bookmarkEnd w:id="0"/>
    <w:p w14:paraId="02CCA315" w14:textId="49634148" w:rsidR="002611D2" w:rsidRDefault="002611D2" w:rsidP="002611D2">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Pr>
          <w:rFonts w:asciiTheme="minorHAnsi" w:hAnsiTheme="minorHAnsi" w:cstheme="minorHAnsi"/>
          <w:sz w:val="28"/>
          <w:szCs w:val="28"/>
        </w:rPr>
        <w:t>1</w:t>
      </w:r>
      <w:r w:rsidRPr="008852FB">
        <w:rPr>
          <w:rFonts w:asciiTheme="minorHAnsi" w:hAnsiTheme="minorHAnsi" w:cstheme="minorHAnsi"/>
          <w:sz w:val="28"/>
          <w:szCs w:val="28"/>
        </w:rPr>
        <w:t xml:space="preserve"> </w:t>
      </w:r>
      <w:r>
        <w:rPr>
          <w:rFonts w:asciiTheme="minorHAnsi" w:hAnsiTheme="minorHAnsi" w:cstheme="minorHAnsi"/>
          <w:sz w:val="28"/>
          <w:szCs w:val="28"/>
        </w:rPr>
        <w:t>New mechanism/signalling</w:t>
      </w:r>
    </w:p>
    <w:p w14:paraId="3AA7A26D" w14:textId="3E064681" w:rsidR="005D76BC" w:rsidRDefault="005D76BC" w:rsidP="009F1C03">
      <w:pPr>
        <w:jc w:val="both"/>
      </w:pPr>
      <w:r>
        <w:t xml:space="preserve">In the last meeting, RAN4 has discussed on how and when to trigger the UE to </w:t>
      </w:r>
      <w:r w:rsidRPr="005D76BC">
        <w:t xml:space="preserve">report </w:t>
      </w:r>
      <w:r>
        <w:t xml:space="preserve">L3 measurements with SSB index </w:t>
      </w:r>
      <w:r w:rsidRPr="005D76BC">
        <w:t xml:space="preserve">for </w:t>
      </w:r>
      <w:r w:rsidR="007770D4">
        <w:t xml:space="preserve">the </w:t>
      </w:r>
      <w:r w:rsidRPr="005D76BC">
        <w:t>unknown FR2 SCell activation enhancement</w:t>
      </w:r>
      <w:r w:rsidR="00143C80">
        <w:t>. According to the last discussion, RAN4 agreed</w:t>
      </w:r>
      <w:r w:rsidR="009F7206">
        <w:t xml:space="preserve"> </w:t>
      </w:r>
      <w:r w:rsidR="00143C80">
        <w:t>that the actual report should be sen</w:t>
      </w:r>
      <w:r w:rsidR="007770D4">
        <w:t>t</w:t>
      </w:r>
      <w:r w:rsidR="00143C80">
        <w:t xml:space="preserve"> after SCell activation </w:t>
      </w:r>
      <w:r w:rsidR="007770D4">
        <w:t>command (i.e., after the UE is triggered by the SCell activation command) as captured in WF</w:t>
      </w:r>
      <w:r w:rsidR="007A5244">
        <w:t xml:space="preserve"> </w:t>
      </w:r>
      <w:r w:rsidR="007A5244">
        <w:fldChar w:fldCharType="begin"/>
      </w:r>
      <w:r w:rsidR="007A5244">
        <w:instrText xml:space="preserve"> REF _Ref134375597 \r \h </w:instrText>
      </w:r>
      <w:r w:rsidR="007A5244">
        <w:fldChar w:fldCharType="separate"/>
      </w:r>
      <w:r w:rsidR="007A5244">
        <w:t>[2]</w:t>
      </w:r>
      <w:r w:rsidR="007A5244">
        <w:fldChar w:fldCharType="end"/>
      </w:r>
      <w:r w:rsidR="007770D4">
        <w:t>:</w:t>
      </w:r>
    </w:p>
    <w:tbl>
      <w:tblPr>
        <w:tblStyle w:val="TableGrid"/>
        <w:tblW w:w="0" w:type="auto"/>
        <w:tblLook w:val="04A0" w:firstRow="1" w:lastRow="0" w:firstColumn="1" w:lastColumn="0" w:noHBand="0" w:noVBand="1"/>
      </w:tblPr>
      <w:tblGrid>
        <w:gridCol w:w="9629"/>
      </w:tblGrid>
      <w:tr w:rsidR="007770D4" w14:paraId="4C71925C" w14:textId="77777777" w:rsidTr="007770D4">
        <w:tc>
          <w:tcPr>
            <w:tcW w:w="9629" w:type="dxa"/>
          </w:tcPr>
          <w:p w14:paraId="73746653" w14:textId="77777777" w:rsidR="007770D4" w:rsidRDefault="007770D4" w:rsidP="007770D4">
            <w:pPr>
              <w:rPr>
                <w:rFonts w:eastAsiaTheme="minorEastAsia"/>
                <w:i/>
                <w:color w:val="0070C0"/>
                <w:sz w:val="20"/>
                <w:szCs w:val="20"/>
              </w:rPr>
            </w:pPr>
            <w:r>
              <w:rPr>
                <w:rFonts w:eastAsia="SimSun"/>
                <w:b/>
                <w:color w:val="0070C0"/>
                <w:sz w:val="20"/>
                <w:szCs w:val="20"/>
                <w:u w:val="single"/>
                <w:lang w:eastAsia="ko-KR"/>
              </w:rPr>
              <w:t>Issue 1-1-1: when to report L3 measurement results for unknown FR2 SCell activation enhancement</w:t>
            </w:r>
            <w:r>
              <w:rPr>
                <w:rFonts w:eastAsiaTheme="minorEastAsia"/>
                <w:i/>
                <w:color w:val="0070C0"/>
                <w:sz w:val="20"/>
                <w:szCs w:val="20"/>
              </w:rPr>
              <w:t xml:space="preserve"> </w:t>
            </w:r>
          </w:p>
          <w:p w14:paraId="53866ADF" w14:textId="77777777" w:rsidR="007770D4" w:rsidRDefault="007770D4" w:rsidP="007770D4">
            <w:pPr>
              <w:pStyle w:val="ListParagraph"/>
              <w:numPr>
                <w:ilvl w:val="0"/>
                <w:numId w:val="21"/>
              </w:numPr>
              <w:overflowPunct w:val="0"/>
              <w:autoSpaceDE w:val="0"/>
              <w:autoSpaceDN w:val="0"/>
              <w:adjustRightInd w:val="0"/>
              <w:snapToGrid w:val="0"/>
              <w:spacing w:after="120" w:line="252" w:lineRule="auto"/>
              <w:ind w:left="644"/>
              <w:contextualSpacing w:val="0"/>
              <w:rPr>
                <w:rFonts w:eastAsia="SimSun"/>
                <w:sz w:val="20"/>
                <w:szCs w:val="20"/>
                <w:lang w:eastAsia="ja-JP"/>
              </w:rPr>
            </w:pPr>
            <w:r>
              <w:rPr>
                <w:rFonts w:hint="eastAsia"/>
                <w:sz w:val="20"/>
                <w:szCs w:val="20"/>
                <w:lang w:eastAsia="ja-JP"/>
              </w:rPr>
              <w:t>Agreements (GTW, Monday Apr 17, 2023)</w:t>
            </w:r>
          </w:p>
          <w:p w14:paraId="66BEDC6E" w14:textId="77777777" w:rsidR="007770D4" w:rsidRDefault="007770D4" w:rsidP="007770D4">
            <w:pPr>
              <w:pStyle w:val="ListParagraph"/>
              <w:numPr>
                <w:ilvl w:val="1"/>
                <w:numId w:val="21"/>
              </w:numPr>
              <w:overflowPunct w:val="0"/>
              <w:autoSpaceDE w:val="0"/>
              <w:autoSpaceDN w:val="0"/>
              <w:adjustRightInd w:val="0"/>
              <w:snapToGrid w:val="0"/>
              <w:spacing w:after="120" w:line="252" w:lineRule="auto"/>
              <w:contextualSpacing w:val="0"/>
              <w:rPr>
                <w:sz w:val="20"/>
                <w:szCs w:val="20"/>
                <w:lang w:val="en-US" w:eastAsia="ja-JP"/>
              </w:rPr>
            </w:pPr>
            <w:r>
              <w:rPr>
                <w:sz w:val="20"/>
                <w:szCs w:val="20"/>
                <w:lang w:val="en-US"/>
              </w:rPr>
              <w:t>UE needs to report the L3 measurement result after SCell activation command</w:t>
            </w:r>
          </w:p>
          <w:p w14:paraId="113C2C06" w14:textId="36138685" w:rsidR="007770D4" w:rsidRPr="007770D4" w:rsidRDefault="007770D4" w:rsidP="007770D4">
            <w:pPr>
              <w:pStyle w:val="ListParagraph"/>
              <w:numPr>
                <w:ilvl w:val="1"/>
                <w:numId w:val="21"/>
              </w:numPr>
              <w:overflowPunct w:val="0"/>
              <w:autoSpaceDE w:val="0"/>
              <w:autoSpaceDN w:val="0"/>
              <w:adjustRightInd w:val="0"/>
              <w:snapToGrid w:val="0"/>
              <w:spacing w:after="120" w:line="252" w:lineRule="auto"/>
              <w:contextualSpacing w:val="0"/>
              <w:rPr>
                <w:sz w:val="20"/>
                <w:szCs w:val="20"/>
                <w:lang w:val="en-US" w:eastAsia="ja-JP"/>
              </w:rPr>
            </w:pPr>
            <w:r>
              <w:rPr>
                <w:sz w:val="20"/>
                <w:szCs w:val="20"/>
                <w:lang w:val="en-US"/>
              </w:rPr>
              <w:t>FFS if additional solutions should be considered. Decision on additional solutions need to be made no later that in RAN4 #107.</w:t>
            </w:r>
          </w:p>
        </w:tc>
      </w:tr>
    </w:tbl>
    <w:p w14:paraId="1506D01B" w14:textId="77777777" w:rsidR="007770D4" w:rsidRDefault="007770D4" w:rsidP="009F1C03">
      <w:pPr>
        <w:jc w:val="both"/>
      </w:pPr>
    </w:p>
    <w:p w14:paraId="669A9CFC" w14:textId="6E32F9F6" w:rsidR="00A171B5" w:rsidRDefault="00F20C78" w:rsidP="009F1C03">
      <w:pPr>
        <w:jc w:val="both"/>
      </w:pPr>
      <w:r>
        <w:t>Regarding the FFS, we don’t see the need to discuss additional solutions</w:t>
      </w:r>
      <w:r w:rsidR="007A5244">
        <w:t xml:space="preserve"> here</w:t>
      </w:r>
      <w:r w:rsidR="00A171B5">
        <w:t xml:space="preserve">. In our view, the new report triggering solution based on the above agreement is sufficient to give the UE another chance to report L3 </w:t>
      </w:r>
      <w:r w:rsidR="009C0C41">
        <w:t xml:space="preserve">measurements </w:t>
      </w:r>
      <w:r w:rsidR="00A171B5">
        <w:t>before considering the target SCell as unknown</w:t>
      </w:r>
      <w:r w:rsidR="007A5244">
        <w:t>, otherwise the UE will need to follow the existing (long) delay for unknown SCell activation.</w:t>
      </w:r>
    </w:p>
    <w:p w14:paraId="4561AFF9" w14:textId="3204A1A4" w:rsidR="00C06260" w:rsidRDefault="007A5244" w:rsidP="009F1C03">
      <w:pPr>
        <w:jc w:val="both"/>
      </w:pPr>
      <w:r>
        <w:t>In addition</w:t>
      </w:r>
      <w:r w:rsidR="00C02A9F">
        <w:t xml:space="preserve"> to the above agreement</w:t>
      </w:r>
      <w:r w:rsidR="003E7362">
        <w:t>,</w:t>
      </w:r>
      <w:r w:rsidR="00C02A9F">
        <w:t xml:space="preserve"> we believe</w:t>
      </w:r>
      <w:r w:rsidR="003E7362">
        <w:t xml:space="preserve"> RAN4</w:t>
      </w:r>
      <w:r w:rsidR="00C02A9F">
        <w:t xml:space="preserve"> also</w:t>
      </w:r>
      <w:r w:rsidR="003E7362">
        <w:t xml:space="preserve"> needs to discuss the margin within which this report can be sent. </w:t>
      </w:r>
      <w:r w:rsidR="00C06260">
        <w:t xml:space="preserve">The motivation </w:t>
      </w:r>
      <w:r w:rsidR="004D03B0">
        <w:t xml:space="preserve">for </w:t>
      </w:r>
      <w:r w:rsidR="00917CF2">
        <w:t>introducing</w:t>
      </w:r>
      <w:r w:rsidR="004D03B0">
        <w:t xml:space="preserve"> this</w:t>
      </w:r>
      <w:r w:rsidR="00C06260">
        <w:t xml:space="preserve"> margin is that we </w:t>
      </w:r>
      <w:r w:rsidR="004D03B0">
        <w:t>do not</w:t>
      </w:r>
      <w:r w:rsidR="00C06260">
        <w:t xml:space="preserve"> want the UE to wait for very long time in order to be able </w:t>
      </w:r>
      <w:r w:rsidR="004D03B0">
        <w:t xml:space="preserve">to </w:t>
      </w:r>
      <w:r w:rsidR="00C06260">
        <w:t>send the report.</w:t>
      </w:r>
      <w:r w:rsidR="00917CF2">
        <w:t xml:space="preserve"> </w:t>
      </w:r>
      <w:r w:rsidR="00C06260">
        <w:t xml:space="preserve">Otherwise, the UE maybe could have already </w:t>
      </w:r>
      <w:r w:rsidR="00064733">
        <w:t>completed</w:t>
      </w:r>
      <w:r w:rsidR="00C06260">
        <w:t xml:space="preserve"> the existing procedure of the unknown SCell activation before the granted UL resource</w:t>
      </w:r>
      <w:r w:rsidR="00563899">
        <w:t xml:space="preserve"> is available</w:t>
      </w:r>
      <w:r w:rsidR="00C06260">
        <w:t>.</w:t>
      </w:r>
      <w:r w:rsidR="0038001D">
        <w:t xml:space="preserve"> </w:t>
      </w:r>
      <w:r w:rsidR="005617C3">
        <w:t xml:space="preserve">Therefore, in our view, in order to </w:t>
      </w:r>
      <w:r w:rsidR="00E01E04">
        <w:t xml:space="preserve">achieve a tangible enhancement from this solution NW needs to grant the UE an UL resource within [M] margin after </w:t>
      </w:r>
      <w:r w:rsidR="00455C61">
        <w:t>MAC CE processing time</w:t>
      </w:r>
      <w:r w:rsidR="00563899">
        <w:t xml:space="preserve"> as shown in </w:t>
      </w:r>
      <w:r w:rsidR="00563899">
        <w:fldChar w:fldCharType="begin"/>
      </w:r>
      <w:r w:rsidR="00563899">
        <w:instrText xml:space="preserve"> REF _Ref131295184 \h </w:instrText>
      </w:r>
      <w:r w:rsidR="00563899">
        <w:fldChar w:fldCharType="separate"/>
      </w:r>
      <w:r w:rsidR="00563899">
        <w:t xml:space="preserve">Figure </w:t>
      </w:r>
      <w:r w:rsidR="00563899">
        <w:rPr>
          <w:noProof/>
        </w:rPr>
        <w:t>1</w:t>
      </w:r>
      <w:r w:rsidR="00563899">
        <w:fldChar w:fldCharType="end"/>
      </w:r>
      <w:r w:rsidR="00455C61">
        <w:t>.</w:t>
      </w:r>
      <w:r w:rsidR="00E01E04">
        <w:t xml:space="preserve"> </w:t>
      </w:r>
      <w:r w:rsidR="00455C61">
        <w:t xml:space="preserve">Where [M] should be much </w:t>
      </w:r>
      <w:r w:rsidR="00455C61">
        <w:lastRenderedPageBreak/>
        <w:t xml:space="preserve">less than (RF warm up + L3 part + L1 part). If NW cannot grant the UE </w:t>
      </w:r>
      <w:r w:rsidR="00563899">
        <w:t xml:space="preserve">an </w:t>
      </w:r>
      <w:r w:rsidR="00455C61">
        <w:t>UL resource within [M]</w:t>
      </w:r>
      <w:r w:rsidR="00563899">
        <w:t xml:space="preserve"> margin, then NW should not trigger the UE to send the report. </w:t>
      </w:r>
      <w:r w:rsidR="00D12350">
        <w:t>For example, if NW was going to grant the UE an UL resource sometime after L1 part, then there will be no benefit from this enhancement.</w:t>
      </w:r>
    </w:p>
    <w:p w14:paraId="44576EBB" w14:textId="0E19DB93" w:rsidR="0038001D" w:rsidRDefault="0038001D" w:rsidP="0038001D">
      <w:pPr>
        <w:jc w:val="both"/>
        <w:rPr>
          <w:b/>
          <w:bCs/>
        </w:rPr>
      </w:pPr>
      <w:r w:rsidRPr="00B56BFC">
        <w:rPr>
          <w:b/>
          <w:bCs/>
        </w:rPr>
        <w:t xml:space="preserve">Proposal </w:t>
      </w:r>
      <w:r>
        <w:rPr>
          <w:b/>
          <w:bCs/>
        </w:rPr>
        <w:t>1</w:t>
      </w:r>
      <w:r w:rsidRPr="00B56BFC">
        <w:rPr>
          <w:b/>
          <w:bCs/>
        </w:rPr>
        <w:t>:</w:t>
      </w:r>
      <w:r w:rsidR="006A2E76">
        <w:rPr>
          <w:b/>
          <w:bCs/>
        </w:rPr>
        <w:t xml:space="preserve"> </w:t>
      </w:r>
      <w:r w:rsidRPr="00B56BFC">
        <w:rPr>
          <w:b/>
          <w:bCs/>
        </w:rPr>
        <w:t xml:space="preserve">UE should </w:t>
      </w:r>
      <w:r w:rsidRPr="000D0E8D">
        <w:rPr>
          <w:b/>
          <w:bCs/>
        </w:rPr>
        <w:t>send L3-RSRP report with SSB index after T</w:t>
      </w:r>
      <w:r w:rsidRPr="006D4160">
        <w:rPr>
          <w:b/>
          <w:bCs/>
          <w:vertAlign w:val="subscript"/>
        </w:rPr>
        <w:t>HARQ</w:t>
      </w:r>
      <w:r w:rsidRPr="000D0E8D">
        <w:rPr>
          <w:b/>
          <w:bCs/>
        </w:rPr>
        <w:t xml:space="preserve"> + MAC CE processing time</w:t>
      </w:r>
      <w:r>
        <w:rPr>
          <w:b/>
          <w:bCs/>
        </w:rPr>
        <w:t xml:space="preserve"> </w:t>
      </w:r>
      <w:r w:rsidRPr="00B56BFC">
        <w:rPr>
          <w:b/>
          <w:bCs/>
        </w:rPr>
        <w:t>and within a margin [M] ms</w:t>
      </w:r>
      <w:r w:rsidRPr="000D0E8D">
        <w:rPr>
          <w:b/>
          <w:bCs/>
        </w:rPr>
        <w:t>.</w:t>
      </w:r>
    </w:p>
    <w:p w14:paraId="0431FD49" w14:textId="2F009976" w:rsidR="006A2E76" w:rsidRDefault="006A2E76" w:rsidP="006A2E76">
      <w:pPr>
        <w:jc w:val="both"/>
        <w:rPr>
          <w:b/>
          <w:bCs/>
        </w:rPr>
      </w:pPr>
      <w:r>
        <w:rPr>
          <w:b/>
          <w:bCs/>
        </w:rPr>
        <w:t>Observation</w:t>
      </w:r>
      <w:r w:rsidRPr="00B56BFC">
        <w:rPr>
          <w:b/>
          <w:bCs/>
        </w:rPr>
        <w:t xml:space="preserve"> </w:t>
      </w:r>
      <w:r>
        <w:rPr>
          <w:b/>
          <w:bCs/>
        </w:rPr>
        <w:t>1</w:t>
      </w:r>
      <w:r w:rsidRPr="00B56BFC">
        <w:rPr>
          <w:b/>
          <w:bCs/>
        </w:rPr>
        <w:t>:</w:t>
      </w:r>
      <w:r>
        <w:rPr>
          <w:b/>
          <w:bCs/>
        </w:rPr>
        <w:t xml:space="preserve"> [M] value can be &lt; (</w:t>
      </w:r>
      <w:r w:rsidRPr="006A2E76">
        <w:rPr>
          <w:b/>
          <w:bCs/>
        </w:rPr>
        <w:t>RF warm up + L3 part + L1 part)</w:t>
      </w:r>
      <w:r w:rsidR="00520971">
        <w:rPr>
          <w:b/>
          <w:bCs/>
        </w:rPr>
        <w:t xml:space="preserve"> as a starting point</w:t>
      </w:r>
      <w:r w:rsidRPr="000D0E8D">
        <w:rPr>
          <w:b/>
          <w:bCs/>
        </w:rPr>
        <w:t>.</w:t>
      </w:r>
    </w:p>
    <w:p w14:paraId="3DC4C5DD" w14:textId="6BEFD670" w:rsidR="006A2E76" w:rsidRDefault="00520971" w:rsidP="0038001D">
      <w:pPr>
        <w:jc w:val="both"/>
        <w:rPr>
          <w:b/>
          <w:bCs/>
        </w:rPr>
      </w:pPr>
      <w:r w:rsidRPr="00B56BFC">
        <w:rPr>
          <w:b/>
          <w:bCs/>
        </w:rPr>
        <w:t xml:space="preserve">Proposal </w:t>
      </w:r>
      <w:r>
        <w:rPr>
          <w:b/>
          <w:bCs/>
        </w:rPr>
        <w:t>2</w:t>
      </w:r>
      <w:r w:rsidRPr="00B56BFC">
        <w:rPr>
          <w:b/>
          <w:bCs/>
        </w:rPr>
        <w:t>:</w:t>
      </w:r>
      <w:r>
        <w:rPr>
          <w:b/>
          <w:bCs/>
        </w:rPr>
        <w:t xml:space="preserve"> If NW cannot grant the UE with an UL resource within [M] margin, NW should not trigger the UE to send the report.</w:t>
      </w:r>
    </w:p>
    <w:p w14:paraId="7536655D" w14:textId="3001E446" w:rsidR="00563899" w:rsidRDefault="00910E27" w:rsidP="00910E27">
      <w:pPr>
        <w:jc w:val="center"/>
      </w:pPr>
      <w:r>
        <w:rPr>
          <w:noProof/>
        </w:rPr>
        <w:drawing>
          <wp:inline distT="0" distB="0" distL="0" distR="0" wp14:anchorId="3DEAC3C6" wp14:editId="2A6AC2EF">
            <wp:extent cx="5692140" cy="1501133"/>
            <wp:effectExtent l="0" t="0" r="3810" b="4445"/>
            <wp:docPr id="2" name="Picture 2"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reenshot, line, font&#10;&#10;Description automatically generated"/>
                    <pic:cNvPicPr/>
                  </pic:nvPicPr>
                  <pic:blipFill>
                    <a:blip r:embed="rId8"/>
                    <a:stretch>
                      <a:fillRect/>
                    </a:stretch>
                  </pic:blipFill>
                  <pic:spPr>
                    <a:xfrm>
                      <a:off x="0" y="0"/>
                      <a:ext cx="5712610" cy="1506531"/>
                    </a:xfrm>
                    <a:prstGeom prst="rect">
                      <a:avLst/>
                    </a:prstGeom>
                  </pic:spPr>
                </pic:pic>
              </a:graphicData>
            </a:graphic>
          </wp:inline>
        </w:drawing>
      </w:r>
    </w:p>
    <w:p w14:paraId="42DB9320" w14:textId="77777777" w:rsidR="00563899" w:rsidRDefault="00563899" w:rsidP="00563899">
      <w:pPr>
        <w:pStyle w:val="Caption"/>
        <w:jc w:val="center"/>
      </w:pPr>
      <w:r>
        <w:t xml:space="preserve">Figure </w:t>
      </w:r>
      <w:r w:rsidR="005F1C1D">
        <w:fldChar w:fldCharType="begin"/>
      </w:r>
      <w:r w:rsidR="005F1C1D">
        <w:instrText xml:space="preserve"> SEQ Figure \* ARABIC </w:instrText>
      </w:r>
      <w:r w:rsidR="005F1C1D">
        <w:fldChar w:fldCharType="separate"/>
      </w:r>
      <w:r>
        <w:rPr>
          <w:noProof/>
        </w:rPr>
        <w:t>1</w:t>
      </w:r>
      <w:r w:rsidR="005F1C1D">
        <w:rPr>
          <w:noProof/>
        </w:rPr>
        <w:fldChar w:fldCharType="end"/>
      </w:r>
      <w:r>
        <w:t>: New mechanism/report triggering for unknown FR2 SCell activation.</w:t>
      </w:r>
    </w:p>
    <w:p w14:paraId="1D698C41" w14:textId="77777777" w:rsidR="00563899" w:rsidRDefault="00563899" w:rsidP="009F1C03">
      <w:pPr>
        <w:jc w:val="both"/>
      </w:pPr>
    </w:p>
    <w:p w14:paraId="6A53DD49" w14:textId="25C5CB68" w:rsidR="005D76BC" w:rsidRDefault="00E268D6" w:rsidP="009F1C03">
      <w:pPr>
        <w:jc w:val="both"/>
      </w:pPr>
      <w:r>
        <w:t xml:space="preserve">RAN4 has also discussed the conditions on how to trigger L3 report for unknown FR2 SCell as captured in the WF </w:t>
      </w:r>
      <w:r>
        <w:fldChar w:fldCharType="begin"/>
      </w:r>
      <w:r>
        <w:instrText xml:space="preserve"> REF _Ref134375597 \r \h </w:instrText>
      </w:r>
      <w:r>
        <w:fldChar w:fldCharType="separate"/>
      </w:r>
      <w:r>
        <w:t>[2]</w:t>
      </w:r>
      <w:r>
        <w:fldChar w:fldCharType="end"/>
      </w:r>
      <w:r>
        <w:t xml:space="preserve"> below:</w:t>
      </w:r>
    </w:p>
    <w:tbl>
      <w:tblPr>
        <w:tblStyle w:val="TableGrid"/>
        <w:tblW w:w="0" w:type="auto"/>
        <w:tblLook w:val="04A0" w:firstRow="1" w:lastRow="0" w:firstColumn="1" w:lastColumn="0" w:noHBand="0" w:noVBand="1"/>
      </w:tblPr>
      <w:tblGrid>
        <w:gridCol w:w="9629"/>
      </w:tblGrid>
      <w:tr w:rsidR="00E268D6" w14:paraId="2890C26C" w14:textId="77777777" w:rsidTr="00E268D6">
        <w:tc>
          <w:tcPr>
            <w:tcW w:w="9629" w:type="dxa"/>
          </w:tcPr>
          <w:p w14:paraId="4E815FD8" w14:textId="77777777" w:rsidR="00E268D6" w:rsidRDefault="00E268D6" w:rsidP="00E268D6">
            <w:pPr>
              <w:rPr>
                <w:b/>
                <w:color w:val="0070C0"/>
                <w:sz w:val="20"/>
                <w:szCs w:val="20"/>
                <w:u w:val="single"/>
              </w:rPr>
            </w:pPr>
            <w:r>
              <w:rPr>
                <w:b/>
                <w:color w:val="0070C0"/>
                <w:sz w:val="20"/>
                <w:szCs w:val="20"/>
                <w:u w:val="single"/>
                <w:lang w:eastAsia="ko-KR"/>
              </w:rPr>
              <w:t xml:space="preserve">Issue 1-1-2: </w:t>
            </w:r>
            <w:r>
              <w:rPr>
                <w:b/>
                <w:color w:val="0070C0"/>
                <w:sz w:val="20"/>
                <w:szCs w:val="20"/>
                <w:u w:val="single"/>
              </w:rPr>
              <w:t>FFS on how to trigger L3 report for unknown FR2 SCell activation enhancement</w:t>
            </w:r>
          </w:p>
          <w:p w14:paraId="5446BC5B" w14:textId="77777777" w:rsidR="00E268D6" w:rsidRDefault="00E268D6" w:rsidP="00E268D6">
            <w:pPr>
              <w:pStyle w:val="ListParagraph"/>
              <w:numPr>
                <w:ilvl w:val="0"/>
                <w:numId w:val="21"/>
              </w:numPr>
              <w:overflowPunct w:val="0"/>
              <w:autoSpaceDE w:val="0"/>
              <w:autoSpaceDN w:val="0"/>
              <w:adjustRightInd w:val="0"/>
              <w:snapToGrid w:val="0"/>
              <w:spacing w:after="120" w:line="252" w:lineRule="auto"/>
              <w:ind w:left="644"/>
              <w:contextualSpacing w:val="0"/>
              <w:rPr>
                <w:sz w:val="20"/>
                <w:szCs w:val="20"/>
                <w:lang w:eastAsia="ja-JP"/>
              </w:rPr>
            </w:pPr>
            <w:r>
              <w:rPr>
                <w:rFonts w:hint="eastAsia"/>
                <w:sz w:val="20"/>
                <w:szCs w:val="20"/>
                <w:lang w:eastAsia="ja-JP"/>
              </w:rPr>
              <w:t>Agreements (GTW, Monday Apr 17, 2023)</w:t>
            </w:r>
          </w:p>
          <w:p w14:paraId="38B4D590" w14:textId="77777777" w:rsidR="00E268D6" w:rsidRDefault="00E268D6" w:rsidP="00E268D6">
            <w:pPr>
              <w:pStyle w:val="ListParagraph"/>
              <w:numPr>
                <w:ilvl w:val="1"/>
                <w:numId w:val="21"/>
              </w:numPr>
              <w:overflowPunct w:val="0"/>
              <w:autoSpaceDE w:val="0"/>
              <w:autoSpaceDN w:val="0"/>
              <w:adjustRightInd w:val="0"/>
              <w:snapToGrid w:val="0"/>
              <w:spacing w:after="120" w:line="252" w:lineRule="auto"/>
              <w:ind w:left="1136" w:hanging="416"/>
              <w:contextualSpacing w:val="0"/>
              <w:rPr>
                <w:sz w:val="20"/>
                <w:szCs w:val="20"/>
                <w:lang w:val="en-US" w:eastAsia="ja-JP"/>
              </w:rPr>
            </w:pPr>
            <w:r>
              <w:rPr>
                <w:color w:val="000000" w:themeColor="text1"/>
                <w:sz w:val="20"/>
                <w:szCs w:val="20"/>
                <w:lang w:val="en-US"/>
              </w:rPr>
              <w:t xml:space="preserve">The L3 measurement report </w:t>
            </w:r>
            <w:r>
              <w:rPr>
                <w:sz w:val="20"/>
                <w:szCs w:val="20"/>
                <w:lang w:val="en-US"/>
              </w:rPr>
              <w:t>for unknown FR2 Scell activation</w:t>
            </w:r>
            <w:r>
              <w:rPr>
                <w:color w:val="000000" w:themeColor="text1"/>
                <w:sz w:val="20"/>
                <w:szCs w:val="20"/>
                <w:lang w:val="en-US"/>
              </w:rPr>
              <w:t xml:space="preserve"> after Scell activation command is triggered by Scell activation command. </w:t>
            </w:r>
          </w:p>
          <w:p w14:paraId="0C71BB60" w14:textId="77777777" w:rsidR="00E268D6" w:rsidRDefault="00E268D6" w:rsidP="00E268D6">
            <w:pPr>
              <w:pStyle w:val="ListParagraph"/>
              <w:numPr>
                <w:ilvl w:val="1"/>
                <w:numId w:val="21"/>
              </w:numPr>
              <w:overflowPunct w:val="0"/>
              <w:autoSpaceDE w:val="0"/>
              <w:autoSpaceDN w:val="0"/>
              <w:adjustRightInd w:val="0"/>
              <w:snapToGrid w:val="0"/>
              <w:spacing w:after="120" w:line="252" w:lineRule="auto"/>
              <w:contextualSpacing w:val="0"/>
              <w:rPr>
                <w:sz w:val="20"/>
                <w:szCs w:val="20"/>
                <w:lang w:val="en-US" w:eastAsia="ja-JP"/>
              </w:rPr>
            </w:pPr>
            <w:r>
              <w:rPr>
                <w:color w:val="000000" w:themeColor="text1"/>
                <w:sz w:val="20"/>
                <w:szCs w:val="20"/>
                <w:lang w:val="en-US"/>
              </w:rPr>
              <w:t>FFS whether to have additional events for report triggering</w:t>
            </w:r>
          </w:p>
          <w:p w14:paraId="0F0AB364" w14:textId="1F94017D" w:rsidR="00E268D6" w:rsidRPr="00E268D6" w:rsidRDefault="00E268D6" w:rsidP="00E268D6">
            <w:pPr>
              <w:pStyle w:val="ListParagraph"/>
              <w:numPr>
                <w:ilvl w:val="2"/>
                <w:numId w:val="21"/>
              </w:numPr>
              <w:overflowPunct w:val="0"/>
              <w:autoSpaceDE w:val="0"/>
              <w:autoSpaceDN w:val="0"/>
              <w:adjustRightInd w:val="0"/>
              <w:snapToGrid w:val="0"/>
              <w:spacing w:after="120" w:line="252" w:lineRule="auto"/>
              <w:contextualSpacing w:val="0"/>
              <w:rPr>
                <w:sz w:val="20"/>
                <w:szCs w:val="20"/>
                <w:lang w:val="en-US" w:eastAsia="ja-JP"/>
              </w:rPr>
            </w:pPr>
            <w:r>
              <w:rPr>
                <w:color w:val="000000" w:themeColor="text1"/>
                <w:sz w:val="20"/>
                <w:szCs w:val="20"/>
                <w:lang w:val="en-US"/>
              </w:rPr>
              <w:t>Send LS (R4-2306321) to let RAN2 to decide.</w:t>
            </w:r>
          </w:p>
        </w:tc>
      </w:tr>
    </w:tbl>
    <w:p w14:paraId="3529BA10" w14:textId="7B7D454D" w:rsidR="00E268D6" w:rsidRDefault="00E268D6" w:rsidP="009F1C03">
      <w:pPr>
        <w:jc w:val="both"/>
      </w:pPr>
    </w:p>
    <w:p w14:paraId="0FD88E97" w14:textId="064DB29C" w:rsidR="00E268D6" w:rsidRDefault="00E268D6" w:rsidP="009F1C03">
      <w:pPr>
        <w:jc w:val="both"/>
      </w:pPr>
      <w:r>
        <w:t xml:space="preserve">We agree that this report triggering should </w:t>
      </w:r>
      <w:r w:rsidR="004627AD">
        <w:t>be based on receiving the</w:t>
      </w:r>
      <w:r w:rsidR="0089370D">
        <w:t xml:space="preserve"> SCell activation command. However, in our view, this triggering </w:t>
      </w:r>
      <w:r w:rsidR="004627AD">
        <w:t xml:space="preserve">should also be coupled with the </w:t>
      </w:r>
      <w:r w:rsidR="00F27185">
        <w:t xml:space="preserve">existing </w:t>
      </w:r>
      <w:r w:rsidR="004627AD">
        <w:t xml:space="preserve">conditions </w:t>
      </w:r>
      <w:r w:rsidR="00910E27">
        <w:t>in 38.133 to consider</w:t>
      </w:r>
      <w:r w:rsidR="00F27185">
        <w:t xml:space="preserve"> the</w:t>
      </w:r>
      <w:r w:rsidR="0056011D">
        <w:t xml:space="preserve"> target</w:t>
      </w:r>
      <w:r w:rsidR="004627AD">
        <w:t xml:space="preserve"> FR2 SCell </w:t>
      </w:r>
      <w:r w:rsidR="00A747E8">
        <w:t>as</w:t>
      </w:r>
      <w:r w:rsidR="0056011D">
        <w:t xml:space="preserve"> unknown</w:t>
      </w:r>
      <w:r w:rsidR="00F27185">
        <w:t xml:space="preserve"> since this solution is only targeting the unknown scenario. In other words, we </w:t>
      </w:r>
      <w:r w:rsidR="00910E27">
        <w:t>do not</w:t>
      </w:r>
      <w:r w:rsidR="00F27185">
        <w:t xml:space="preserve"> want to trigger the UE by receiving the SCell activation command</w:t>
      </w:r>
      <w:r w:rsidR="008A1073">
        <w:t xml:space="preserve"> when</w:t>
      </w:r>
      <w:r w:rsidR="00F27185">
        <w:t xml:space="preserve">, for example, the target FR2 SCell is considered as known. </w:t>
      </w:r>
      <w:r w:rsidR="00782D0A">
        <w:t>Therefore, the conditions of triggering should be clearly stated as below</w:t>
      </w:r>
      <w:r w:rsidR="00A7229F">
        <w:t>:</w:t>
      </w:r>
    </w:p>
    <w:p w14:paraId="7BA74574" w14:textId="0B65EB8D" w:rsidR="0029042C" w:rsidRPr="0029042C" w:rsidRDefault="0029042C" w:rsidP="002328A6">
      <w:pPr>
        <w:pStyle w:val="ListParagraph"/>
        <w:numPr>
          <w:ilvl w:val="0"/>
          <w:numId w:val="25"/>
        </w:numPr>
        <w:jc w:val="both"/>
      </w:pPr>
      <w:r w:rsidRPr="0029042C">
        <w:t>The L3 measurement report for unknown FR2 Scell activation is triggered when</w:t>
      </w:r>
    </w:p>
    <w:p w14:paraId="5B2076CA" w14:textId="77777777" w:rsidR="0029042C" w:rsidRPr="0029042C" w:rsidRDefault="0029042C" w:rsidP="002328A6">
      <w:pPr>
        <w:pStyle w:val="ListParagraph"/>
        <w:numPr>
          <w:ilvl w:val="1"/>
          <w:numId w:val="25"/>
        </w:numPr>
        <w:jc w:val="both"/>
      </w:pPr>
      <w:r w:rsidRPr="0029042C">
        <w:t xml:space="preserve">Scell activation command is received, and </w:t>
      </w:r>
    </w:p>
    <w:p w14:paraId="077A02C5" w14:textId="7D870CB7" w:rsidR="0029042C" w:rsidRDefault="0029042C" w:rsidP="002328A6">
      <w:pPr>
        <w:pStyle w:val="ListParagraph"/>
        <w:numPr>
          <w:ilvl w:val="1"/>
          <w:numId w:val="25"/>
        </w:numPr>
        <w:jc w:val="both"/>
      </w:pPr>
      <w:r w:rsidRPr="0029042C">
        <w:t>When the existing conditions in 38.133 for considering target FR2 SCell as unknown are met.</w:t>
      </w:r>
    </w:p>
    <w:p w14:paraId="40FFBBDF" w14:textId="77777777" w:rsidR="002328A6" w:rsidRPr="0029042C" w:rsidRDefault="002328A6" w:rsidP="002328A6">
      <w:pPr>
        <w:ind w:left="360"/>
        <w:jc w:val="both"/>
      </w:pPr>
    </w:p>
    <w:p w14:paraId="3B701FDB" w14:textId="6DB222EF" w:rsidR="009671AE" w:rsidRDefault="009671AE" w:rsidP="009671AE">
      <w:pPr>
        <w:jc w:val="both"/>
        <w:rPr>
          <w:b/>
          <w:bCs/>
        </w:rPr>
      </w:pPr>
      <w:r w:rsidRPr="009671AE">
        <w:rPr>
          <w:b/>
          <w:bCs/>
        </w:rPr>
        <w:t xml:space="preserve">Proposal </w:t>
      </w:r>
      <w:r w:rsidR="0077758B">
        <w:rPr>
          <w:b/>
          <w:bCs/>
        </w:rPr>
        <w:t>3</w:t>
      </w:r>
      <w:r w:rsidRPr="009671AE">
        <w:rPr>
          <w:b/>
          <w:bCs/>
        </w:rPr>
        <w:t>: The L3 measurement report for unknown FR2 Scell activation is triggered when</w:t>
      </w:r>
    </w:p>
    <w:p w14:paraId="1CDD4321" w14:textId="03901B55" w:rsidR="009671AE" w:rsidRPr="009671AE" w:rsidRDefault="009671AE" w:rsidP="009671AE">
      <w:pPr>
        <w:pStyle w:val="ListParagraph"/>
        <w:numPr>
          <w:ilvl w:val="0"/>
          <w:numId w:val="22"/>
        </w:numPr>
        <w:rPr>
          <w:b/>
          <w:bCs/>
        </w:rPr>
      </w:pPr>
      <w:r w:rsidRPr="009671AE">
        <w:rPr>
          <w:b/>
          <w:bCs/>
        </w:rPr>
        <w:t>Scell activation command is received, and</w:t>
      </w:r>
      <w:r w:rsidR="0077758B">
        <w:rPr>
          <w:b/>
          <w:bCs/>
        </w:rPr>
        <w:t xml:space="preserve"> </w:t>
      </w:r>
    </w:p>
    <w:p w14:paraId="7EA2CCFC" w14:textId="587B0C34" w:rsidR="009671AE" w:rsidRPr="009671AE" w:rsidRDefault="0029042C" w:rsidP="009671AE">
      <w:pPr>
        <w:pStyle w:val="ListParagraph"/>
        <w:numPr>
          <w:ilvl w:val="0"/>
          <w:numId w:val="22"/>
        </w:numPr>
        <w:rPr>
          <w:b/>
          <w:bCs/>
        </w:rPr>
      </w:pPr>
      <w:r>
        <w:rPr>
          <w:b/>
          <w:bCs/>
        </w:rPr>
        <w:t>When the e</w:t>
      </w:r>
      <w:r w:rsidR="009671AE" w:rsidRPr="009671AE">
        <w:rPr>
          <w:b/>
          <w:bCs/>
        </w:rPr>
        <w:t xml:space="preserve">xisting conditions in 38.133 </w:t>
      </w:r>
      <w:r w:rsidR="0077758B">
        <w:rPr>
          <w:b/>
          <w:bCs/>
        </w:rPr>
        <w:t>for considering</w:t>
      </w:r>
      <w:r w:rsidR="009671AE" w:rsidRPr="009671AE">
        <w:rPr>
          <w:b/>
          <w:bCs/>
        </w:rPr>
        <w:t xml:space="preserve"> target FR2 SCell as unknown </w:t>
      </w:r>
      <w:r>
        <w:rPr>
          <w:b/>
          <w:bCs/>
        </w:rPr>
        <w:t>are</w:t>
      </w:r>
      <w:r w:rsidR="009671AE" w:rsidRPr="009671AE">
        <w:rPr>
          <w:b/>
          <w:bCs/>
        </w:rPr>
        <w:t xml:space="preserve"> met</w:t>
      </w:r>
      <w:r w:rsidR="0077758B">
        <w:rPr>
          <w:b/>
          <w:bCs/>
        </w:rPr>
        <w:t>.</w:t>
      </w:r>
    </w:p>
    <w:p w14:paraId="451FEF69" w14:textId="77777777" w:rsidR="009671AE" w:rsidRPr="009671AE" w:rsidRDefault="009671AE" w:rsidP="0077758B">
      <w:pPr>
        <w:pStyle w:val="ListParagraph"/>
        <w:jc w:val="both"/>
        <w:rPr>
          <w:b/>
          <w:bCs/>
        </w:rPr>
      </w:pPr>
    </w:p>
    <w:p w14:paraId="1C2D21E3" w14:textId="321484AB" w:rsidR="008A1073" w:rsidRDefault="008A1073" w:rsidP="008A1073">
      <w:pPr>
        <w:jc w:val="both"/>
      </w:pPr>
      <w:r>
        <w:lastRenderedPageBreak/>
        <w:t xml:space="preserve">Another issue is discussed regarding how </w:t>
      </w:r>
      <w:r w:rsidR="00A7229F">
        <w:t xml:space="preserve">to determine L3 measurement results are available in order to be used when the UE is triggered as captured below </w:t>
      </w:r>
      <w:r w:rsidR="00F76D17">
        <w:t xml:space="preserve">in WF </w:t>
      </w:r>
      <w:r w:rsidR="00F76D17">
        <w:fldChar w:fldCharType="begin"/>
      </w:r>
      <w:r w:rsidR="00F76D17">
        <w:instrText xml:space="preserve"> REF _Ref134375597 \r \h </w:instrText>
      </w:r>
      <w:r w:rsidR="00F76D17">
        <w:fldChar w:fldCharType="separate"/>
      </w:r>
      <w:r w:rsidR="00F76D17">
        <w:t>[2]</w:t>
      </w:r>
      <w:r w:rsidR="00F76D17">
        <w:fldChar w:fldCharType="end"/>
      </w:r>
      <w:r w:rsidR="00F76D17">
        <w:t>:</w:t>
      </w:r>
    </w:p>
    <w:tbl>
      <w:tblPr>
        <w:tblStyle w:val="TableGrid"/>
        <w:tblW w:w="0" w:type="auto"/>
        <w:tblLook w:val="04A0" w:firstRow="1" w:lastRow="0" w:firstColumn="1" w:lastColumn="0" w:noHBand="0" w:noVBand="1"/>
      </w:tblPr>
      <w:tblGrid>
        <w:gridCol w:w="9629"/>
      </w:tblGrid>
      <w:tr w:rsidR="00F76D17" w14:paraId="5D7D8542" w14:textId="77777777" w:rsidTr="00F76D17">
        <w:tc>
          <w:tcPr>
            <w:tcW w:w="9629" w:type="dxa"/>
          </w:tcPr>
          <w:p w14:paraId="572AB6AE" w14:textId="5FA5C67F" w:rsidR="009B3121" w:rsidRPr="009B3121" w:rsidRDefault="009B3121" w:rsidP="009B3121">
            <w:pPr>
              <w:rPr>
                <w:b/>
                <w:color w:val="0070C0"/>
                <w:sz w:val="20"/>
                <w:szCs w:val="20"/>
                <w:u w:val="single"/>
              </w:rPr>
            </w:pPr>
            <w:r>
              <w:rPr>
                <w:b/>
                <w:color w:val="0070C0"/>
                <w:sz w:val="20"/>
                <w:szCs w:val="20"/>
                <w:u w:val="single"/>
                <w:lang w:eastAsia="ko-KR"/>
              </w:rPr>
              <w:t xml:space="preserve">Issue 1-1-6: </w:t>
            </w:r>
            <w:r>
              <w:rPr>
                <w:b/>
                <w:color w:val="0070C0"/>
                <w:sz w:val="20"/>
                <w:szCs w:val="20"/>
                <w:u w:val="single"/>
              </w:rPr>
              <w:t>If measurement results are available, the UE will report them to the NW. How to determine the measurement result is available?</w:t>
            </w:r>
          </w:p>
          <w:p w14:paraId="1CAF21C1" w14:textId="77777777" w:rsidR="009B3121" w:rsidRDefault="009B3121" w:rsidP="009B3121">
            <w:pPr>
              <w:rPr>
                <w:rFonts w:eastAsiaTheme="minorEastAsia"/>
                <w:iCs/>
                <w:sz w:val="20"/>
                <w:szCs w:val="20"/>
              </w:rPr>
            </w:pPr>
            <w:r>
              <w:rPr>
                <w:rFonts w:eastAsiaTheme="minorEastAsia"/>
                <w:iCs/>
                <w:sz w:val="20"/>
                <w:szCs w:val="20"/>
              </w:rPr>
              <w:t>FFS:</w:t>
            </w:r>
          </w:p>
          <w:p w14:paraId="05AEBC36" w14:textId="77777777" w:rsidR="009B3121" w:rsidRDefault="009B3121" w:rsidP="009B3121">
            <w:pPr>
              <w:pStyle w:val="ListParagraph"/>
              <w:numPr>
                <w:ilvl w:val="0"/>
                <w:numId w:val="23"/>
              </w:numPr>
              <w:snapToGrid w:val="0"/>
              <w:spacing w:after="120" w:line="240" w:lineRule="auto"/>
              <w:ind w:left="936"/>
              <w:contextualSpacing w:val="0"/>
              <w:rPr>
                <w:rFonts w:eastAsia="SimSun"/>
                <w:color w:val="000000" w:themeColor="text1"/>
                <w:sz w:val="20"/>
                <w:szCs w:val="20"/>
                <w:lang w:val="en-US"/>
              </w:rPr>
            </w:pPr>
            <w:r>
              <w:rPr>
                <w:color w:val="000000" w:themeColor="text1"/>
                <w:sz w:val="20"/>
                <w:szCs w:val="20"/>
                <w:lang w:val="en-US"/>
              </w:rPr>
              <w:t xml:space="preserve">Option 1 (Apple, OPPO, Huawei, Xiaomi, vivo): </w:t>
            </w:r>
          </w:p>
          <w:p w14:paraId="1B7727F4" w14:textId="77777777" w:rsidR="009B3121" w:rsidRDefault="009B3121" w:rsidP="009B3121">
            <w:pPr>
              <w:pStyle w:val="ListParagraph"/>
              <w:numPr>
                <w:ilvl w:val="1"/>
                <w:numId w:val="23"/>
              </w:numPr>
              <w:snapToGrid w:val="0"/>
              <w:spacing w:after="120" w:line="240" w:lineRule="auto"/>
              <w:ind w:left="1656"/>
              <w:contextualSpacing w:val="0"/>
              <w:rPr>
                <w:color w:val="000000" w:themeColor="text1"/>
                <w:sz w:val="20"/>
                <w:szCs w:val="20"/>
                <w:lang w:val="en-US"/>
              </w:rPr>
            </w:pPr>
            <w:r>
              <w:rPr>
                <w:sz w:val="20"/>
                <w:szCs w:val="20"/>
                <w:lang w:val="en-US"/>
              </w:rPr>
              <w:t>No need to define criteria to determine the L3 measurement result is available or not for FR2 unknown SCell activation enhancement.</w:t>
            </w:r>
          </w:p>
          <w:p w14:paraId="4544884B" w14:textId="77777777" w:rsidR="009B3121" w:rsidRDefault="009B3121" w:rsidP="009B3121">
            <w:pPr>
              <w:pStyle w:val="ListParagraph"/>
              <w:numPr>
                <w:ilvl w:val="0"/>
                <w:numId w:val="23"/>
              </w:numPr>
              <w:overflowPunct w:val="0"/>
              <w:autoSpaceDE w:val="0"/>
              <w:autoSpaceDN w:val="0"/>
              <w:adjustRightInd w:val="0"/>
              <w:snapToGrid w:val="0"/>
              <w:spacing w:after="120" w:line="240" w:lineRule="auto"/>
              <w:ind w:left="936"/>
              <w:contextualSpacing w:val="0"/>
              <w:textAlignment w:val="baseline"/>
              <w:rPr>
                <w:sz w:val="20"/>
                <w:szCs w:val="20"/>
                <w:lang w:val="zh-CN" w:eastAsia="zh-CN"/>
              </w:rPr>
            </w:pPr>
            <w:r>
              <w:rPr>
                <w:rFonts w:hint="eastAsia"/>
                <w:sz w:val="20"/>
                <w:szCs w:val="20"/>
                <w:lang w:eastAsia="zh-CN"/>
              </w:rPr>
              <w:t xml:space="preserve">Option 2 (Nokia, Ericsson): </w:t>
            </w:r>
          </w:p>
          <w:p w14:paraId="712D781D" w14:textId="77777777" w:rsidR="009B3121" w:rsidRDefault="009B3121" w:rsidP="009B3121">
            <w:pPr>
              <w:pStyle w:val="ListParagraph"/>
              <w:numPr>
                <w:ilvl w:val="1"/>
                <w:numId w:val="23"/>
              </w:numPr>
              <w:snapToGrid w:val="0"/>
              <w:spacing w:after="120" w:line="240" w:lineRule="auto"/>
              <w:ind w:left="1656"/>
              <w:contextualSpacing w:val="0"/>
              <w:rPr>
                <w:color w:val="000000" w:themeColor="text1"/>
                <w:sz w:val="20"/>
                <w:szCs w:val="20"/>
                <w:lang w:val="en-US"/>
              </w:rPr>
            </w:pPr>
            <w:r>
              <w:rPr>
                <w:sz w:val="20"/>
                <w:szCs w:val="20"/>
                <w:lang w:val="en-US"/>
              </w:rPr>
              <w:t>The L3 measurement report is considered as valid only if it fulfils the measurement requirement for a deactivated Scell as specified in TS38.133 Table 9.2.5.2-3 (for FR1) and Table 9.2.5.2-4 (for FR2).</w:t>
            </w:r>
          </w:p>
          <w:p w14:paraId="7865ECB0" w14:textId="77777777" w:rsidR="009B3121" w:rsidRDefault="009B3121" w:rsidP="009B3121">
            <w:pPr>
              <w:pStyle w:val="ListParagraph"/>
              <w:numPr>
                <w:ilvl w:val="0"/>
                <w:numId w:val="23"/>
              </w:numPr>
              <w:snapToGrid w:val="0"/>
              <w:spacing w:after="120" w:line="240" w:lineRule="auto"/>
              <w:ind w:left="936"/>
              <w:contextualSpacing w:val="0"/>
              <w:rPr>
                <w:color w:val="000000" w:themeColor="text1"/>
                <w:sz w:val="20"/>
                <w:szCs w:val="20"/>
                <w:lang w:val="zh-CN" w:eastAsia="zh-CN"/>
              </w:rPr>
            </w:pPr>
            <w:r>
              <w:rPr>
                <w:rFonts w:hint="eastAsia"/>
                <w:sz w:val="20"/>
                <w:szCs w:val="20"/>
                <w:lang w:eastAsia="zh-CN"/>
              </w:rPr>
              <w:t>Option 3 (Intel):</w:t>
            </w:r>
          </w:p>
          <w:p w14:paraId="79361B63" w14:textId="77777777" w:rsidR="009B3121" w:rsidRDefault="009B3121" w:rsidP="009B3121">
            <w:pPr>
              <w:pStyle w:val="ListParagraph"/>
              <w:numPr>
                <w:ilvl w:val="1"/>
                <w:numId w:val="23"/>
              </w:numPr>
              <w:snapToGrid w:val="0"/>
              <w:spacing w:after="120" w:line="240" w:lineRule="auto"/>
              <w:ind w:left="1656"/>
              <w:contextualSpacing w:val="0"/>
              <w:rPr>
                <w:sz w:val="20"/>
                <w:szCs w:val="20"/>
                <w:lang w:val="en-US"/>
              </w:rPr>
            </w:pPr>
            <w:r>
              <w:rPr>
                <w:sz w:val="20"/>
                <w:szCs w:val="20"/>
                <w:lang w:val="en-US"/>
              </w:rPr>
              <w:t>If UE already has available L3 measurement result when Scell activation command is triggered, the measurement result can be reported only if it satisfied the following conditions:</w:t>
            </w:r>
          </w:p>
          <w:p w14:paraId="2BC5A41F" w14:textId="77777777" w:rsidR="009B3121" w:rsidRDefault="009B3121" w:rsidP="009B3121">
            <w:pPr>
              <w:pStyle w:val="ListParagraph"/>
              <w:numPr>
                <w:ilvl w:val="2"/>
                <w:numId w:val="23"/>
              </w:numPr>
              <w:snapToGrid w:val="0"/>
              <w:spacing w:after="120" w:line="240" w:lineRule="auto"/>
              <w:ind w:left="2376"/>
              <w:contextualSpacing w:val="0"/>
              <w:rPr>
                <w:sz w:val="20"/>
                <w:szCs w:val="20"/>
                <w:lang w:val="en-US"/>
              </w:rPr>
            </w:pPr>
            <w:r>
              <w:rPr>
                <w:sz w:val="20"/>
                <w:szCs w:val="20"/>
                <w:lang w:val="en-US"/>
              </w:rPr>
              <w:t>Measurement should satisfy the requirement for a deactivated Scell as specified in TS38.133 Table 9.2.5.2-3 (for FR1) and Table 9.2.5.2-4 (for FR2)</w:t>
            </w:r>
          </w:p>
          <w:p w14:paraId="5835F62D" w14:textId="77777777" w:rsidR="009B3121" w:rsidRDefault="009B3121" w:rsidP="009B3121">
            <w:pPr>
              <w:pStyle w:val="ListParagraph"/>
              <w:numPr>
                <w:ilvl w:val="2"/>
                <w:numId w:val="23"/>
              </w:numPr>
              <w:snapToGrid w:val="0"/>
              <w:spacing w:after="120" w:line="240" w:lineRule="auto"/>
              <w:ind w:left="2376"/>
              <w:contextualSpacing w:val="0"/>
              <w:rPr>
                <w:sz w:val="20"/>
                <w:szCs w:val="20"/>
                <w:lang w:val="en-US"/>
              </w:rPr>
            </w:pPr>
            <w:r>
              <w:rPr>
                <w:sz w:val="20"/>
                <w:szCs w:val="20"/>
                <w:lang w:val="en-US"/>
              </w:rPr>
              <w:t>the time duration between measurement and Scell activation command is less than [X]s.</w:t>
            </w:r>
          </w:p>
          <w:p w14:paraId="2932100A" w14:textId="77777777" w:rsidR="009B3121" w:rsidRDefault="009B3121" w:rsidP="009B3121">
            <w:pPr>
              <w:pStyle w:val="ListParagraph"/>
              <w:numPr>
                <w:ilvl w:val="0"/>
                <w:numId w:val="23"/>
              </w:numPr>
              <w:snapToGrid w:val="0"/>
              <w:spacing w:after="120" w:line="240" w:lineRule="auto"/>
              <w:ind w:left="936"/>
              <w:contextualSpacing w:val="0"/>
              <w:rPr>
                <w:color w:val="000000" w:themeColor="text1"/>
                <w:sz w:val="20"/>
                <w:szCs w:val="20"/>
                <w:lang w:val="zh-CN" w:eastAsia="zh-CN"/>
              </w:rPr>
            </w:pPr>
            <w:r>
              <w:rPr>
                <w:rFonts w:hint="eastAsia"/>
                <w:color w:val="000000" w:themeColor="text1"/>
                <w:sz w:val="20"/>
                <w:szCs w:val="20"/>
                <w:lang w:eastAsia="zh-CN"/>
              </w:rPr>
              <w:t>Option 4 (MTK):</w:t>
            </w:r>
          </w:p>
          <w:p w14:paraId="009E147F" w14:textId="77777777" w:rsidR="009B3121" w:rsidRDefault="009B3121" w:rsidP="009B3121">
            <w:pPr>
              <w:pStyle w:val="ListParagraph"/>
              <w:numPr>
                <w:ilvl w:val="1"/>
                <w:numId w:val="23"/>
              </w:numPr>
              <w:snapToGrid w:val="0"/>
              <w:spacing w:after="120" w:line="240" w:lineRule="auto"/>
              <w:ind w:left="1656"/>
              <w:contextualSpacing w:val="0"/>
              <w:rPr>
                <w:sz w:val="20"/>
                <w:szCs w:val="20"/>
                <w:lang w:val="en-US"/>
              </w:rPr>
            </w:pPr>
            <w:r>
              <w:rPr>
                <w:sz w:val="20"/>
                <w:szCs w:val="20"/>
                <w:lang w:val="en-US"/>
              </w:rPr>
              <w:t xml:space="preserve">RAN4 to define a new window [W]s to determine the freshness of the available L3-RSRP measurements at the UE prior to the reception time of Scell activation command. </w:t>
            </w:r>
          </w:p>
          <w:p w14:paraId="4B84FCD7" w14:textId="77777777" w:rsidR="009B3121" w:rsidRDefault="009B3121" w:rsidP="009B3121">
            <w:pPr>
              <w:pStyle w:val="ListParagraph"/>
              <w:numPr>
                <w:ilvl w:val="1"/>
                <w:numId w:val="23"/>
              </w:numPr>
              <w:snapToGrid w:val="0"/>
              <w:spacing w:after="120" w:line="240" w:lineRule="auto"/>
              <w:ind w:left="1656"/>
              <w:contextualSpacing w:val="0"/>
              <w:rPr>
                <w:sz w:val="20"/>
                <w:szCs w:val="20"/>
                <w:lang w:val="en-US"/>
              </w:rPr>
            </w:pPr>
            <w:r>
              <w:rPr>
                <w:sz w:val="20"/>
                <w:szCs w:val="20"/>
                <w:lang w:val="en-US"/>
              </w:rPr>
              <w:t>Proposal 6: If L3-RSRP measurements are within [W], then the UE can send L3-RSRP report.</w:t>
            </w:r>
          </w:p>
          <w:p w14:paraId="47E4A07E" w14:textId="77777777" w:rsidR="009B3121" w:rsidRDefault="009B3121" w:rsidP="009B3121">
            <w:pPr>
              <w:pStyle w:val="ListParagraph"/>
              <w:numPr>
                <w:ilvl w:val="0"/>
                <w:numId w:val="23"/>
              </w:numPr>
              <w:snapToGrid w:val="0"/>
              <w:spacing w:after="120" w:line="240" w:lineRule="auto"/>
              <w:ind w:left="936"/>
              <w:contextualSpacing w:val="0"/>
              <w:rPr>
                <w:sz w:val="20"/>
                <w:szCs w:val="20"/>
                <w:lang w:val="zh-CN" w:eastAsia="zh-CN"/>
              </w:rPr>
            </w:pPr>
            <w:r>
              <w:rPr>
                <w:rFonts w:hint="eastAsia"/>
                <w:sz w:val="20"/>
                <w:szCs w:val="20"/>
                <w:lang w:eastAsia="zh-CN"/>
              </w:rPr>
              <w:t>Option 6 (vivo):</w:t>
            </w:r>
          </w:p>
          <w:p w14:paraId="28EDE5A8" w14:textId="77777777" w:rsidR="009B3121" w:rsidRDefault="009B3121" w:rsidP="009B3121">
            <w:pPr>
              <w:pStyle w:val="ListParagraph"/>
              <w:numPr>
                <w:ilvl w:val="1"/>
                <w:numId w:val="23"/>
              </w:numPr>
              <w:snapToGrid w:val="0"/>
              <w:spacing w:after="120" w:line="240" w:lineRule="auto"/>
              <w:ind w:left="1656"/>
              <w:contextualSpacing w:val="0"/>
              <w:rPr>
                <w:sz w:val="20"/>
                <w:szCs w:val="20"/>
                <w:lang w:val="en-US"/>
              </w:rPr>
            </w:pPr>
            <w:r>
              <w:rPr>
                <w:sz w:val="20"/>
                <w:szCs w:val="20"/>
                <w:lang w:val="en-US"/>
              </w:rPr>
              <w:t>The criteria to determine whether a measurement result is valid (i.e. available), including the signal quality thresholds and the maximum time-delta of the measurement before the reporting, are configured by network</w:t>
            </w:r>
          </w:p>
          <w:p w14:paraId="49901661" w14:textId="77777777" w:rsidR="009B3121" w:rsidRDefault="009B3121" w:rsidP="009B3121">
            <w:pPr>
              <w:pStyle w:val="ListParagraph"/>
              <w:numPr>
                <w:ilvl w:val="0"/>
                <w:numId w:val="23"/>
              </w:numPr>
              <w:snapToGrid w:val="0"/>
              <w:spacing w:after="120" w:line="240" w:lineRule="auto"/>
              <w:ind w:left="936"/>
              <w:contextualSpacing w:val="0"/>
              <w:rPr>
                <w:sz w:val="20"/>
                <w:szCs w:val="20"/>
                <w:lang w:val="zh-CN" w:eastAsia="zh-CN"/>
              </w:rPr>
            </w:pPr>
            <w:r>
              <w:rPr>
                <w:rFonts w:hint="eastAsia"/>
                <w:sz w:val="20"/>
                <w:szCs w:val="20"/>
                <w:lang w:eastAsia="zh-CN"/>
              </w:rPr>
              <w:t>Option 7 (CMCC, ZTE):</w:t>
            </w:r>
          </w:p>
          <w:p w14:paraId="37B7517E" w14:textId="77777777" w:rsidR="009B3121" w:rsidRDefault="009B3121" w:rsidP="009B3121">
            <w:pPr>
              <w:pStyle w:val="ListParagraph"/>
              <w:numPr>
                <w:ilvl w:val="1"/>
                <w:numId w:val="23"/>
              </w:numPr>
              <w:snapToGrid w:val="0"/>
              <w:spacing w:after="120" w:line="240" w:lineRule="auto"/>
              <w:ind w:left="1656"/>
              <w:contextualSpacing w:val="0"/>
              <w:rPr>
                <w:sz w:val="20"/>
                <w:szCs w:val="20"/>
                <w:lang w:val="en-US"/>
              </w:rPr>
            </w:pPr>
            <w:r>
              <w:rPr>
                <w:sz w:val="20"/>
                <w:szCs w:val="20"/>
                <w:lang w:val="en-US"/>
              </w:rPr>
              <w:t>for L3 measurement report after Scell activation command, the reported SS-RSRP, SS-RSRQ, and SS-SINR measurements need to meet the accuracy requirements spedified in Clause 10.</w:t>
            </w:r>
          </w:p>
          <w:p w14:paraId="0EBE28D7" w14:textId="77777777" w:rsidR="009B3121" w:rsidRDefault="009B3121" w:rsidP="009B3121">
            <w:pPr>
              <w:pStyle w:val="ListParagraph"/>
              <w:numPr>
                <w:ilvl w:val="0"/>
                <w:numId w:val="23"/>
              </w:numPr>
              <w:snapToGrid w:val="0"/>
              <w:spacing w:after="120" w:line="240" w:lineRule="auto"/>
              <w:ind w:left="936"/>
              <w:contextualSpacing w:val="0"/>
              <w:rPr>
                <w:sz w:val="20"/>
                <w:szCs w:val="20"/>
                <w:lang w:val="zh-CN" w:eastAsia="zh-CN"/>
              </w:rPr>
            </w:pPr>
            <w:r>
              <w:rPr>
                <w:rFonts w:hint="eastAsia"/>
                <w:sz w:val="20"/>
                <w:szCs w:val="20"/>
                <w:lang w:eastAsia="zh-CN"/>
              </w:rPr>
              <w:t>Option 8 (ZTE):</w:t>
            </w:r>
          </w:p>
          <w:p w14:paraId="30318052" w14:textId="77777777" w:rsidR="009B3121" w:rsidRDefault="009B3121" w:rsidP="009B3121">
            <w:pPr>
              <w:pStyle w:val="ListParagraph"/>
              <w:numPr>
                <w:ilvl w:val="1"/>
                <w:numId w:val="23"/>
              </w:numPr>
              <w:overflowPunct w:val="0"/>
              <w:autoSpaceDE w:val="0"/>
              <w:autoSpaceDN w:val="0"/>
              <w:adjustRightInd w:val="0"/>
              <w:snapToGrid w:val="0"/>
              <w:spacing w:after="120" w:line="240" w:lineRule="auto"/>
              <w:ind w:left="1656"/>
              <w:contextualSpacing w:val="0"/>
              <w:textAlignment w:val="baseline"/>
              <w:rPr>
                <w:sz w:val="20"/>
                <w:szCs w:val="20"/>
                <w:lang w:val="en-US"/>
              </w:rPr>
            </w:pPr>
            <w:r>
              <w:rPr>
                <w:sz w:val="20"/>
                <w:szCs w:val="20"/>
                <w:lang w:val="en-US"/>
              </w:rPr>
              <w:t>To address the concern of the quick report is valid or not, the verification lies in two aspects:</w:t>
            </w:r>
          </w:p>
          <w:p w14:paraId="761496D0" w14:textId="77777777" w:rsidR="009B3121" w:rsidRDefault="009B3121" w:rsidP="009B3121">
            <w:pPr>
              <w:pStyle w:val="ListParagraph"/>
              <w:numPr>
                <w:ilvl w:val="2"/>
                <w:numId w:val="23"/>
              </w:numPr>
              <w:overflowPunct w:val="0"/>
              <w:autoSpaceDE w:val="0"/>
              <w:autoSpaceDN w:val="0"/>
              <w:adjustRightInd w:val="0"/>
              <w:snapToGrid w:val="0"/>
              <w:spacing w:after="120" w:line="240" w:lineRule="auto"/>
              <w:ind w:left="2376"/>
              <w:contextualSpacing w:val="0"/>
              <w:textAlignment w:val="baseline"/>
              <w:rPr>
                <w:sz w:val="20"/>
                <w:szCs w:val="20"/>
                <w:lang w:val="en-US"/>
              </w:rPr>
            </w:pPr>
            <w:r>
              <w:rPr>
                <w:sz w:val="20"/>
                <w:szCs w:val="20"/>
                <w:lang w:val="en-US"/>
              </w:rPr>
              <w:t xml:space="preserve">1)Whether the measurement report is fresh enough. </w:t>
            </w:r>
          </w:p>
          <w:p w14:paraId="0EEA9F47" w14:textId="77777777" w:rsidR="009B3121" w:rsidRDefault="009B3121" w:rsidP="009B3121">
            <w:pPr>
              <w:pStyle w:val="ListParagraph"/>
              <w:numPr>
                <w:ilvl w:val="2"/>
                <w:numId w:val="23"/>
              </w:numPr>
              <w:overflowPunct w:val="0"/>
              <w:autoSpaceDE w:val="0"/>
              <w:autoSpaceDN w:val="0"/>
              <w:adjustRightInd w:val="0"/>
              <w:snapToGrid w:val="0"/>
              <w:spacing w:after="120" w:line="240" w:lineRule="auto"/>
              <w:ind w:left="2376"/>
              <w:contextualSpacing w:val="0"/>
              <w:textAlignment w:val="baseline"/>
              <w:rPr>
                <w:sz w:val="20"/>
                <w:szCs w:val="20"/>
                <w:lang w:val="en-US"/>
              </w:rPr>
            </w:pPr>
            <w:r>
              <w:rPr>
                <w:sz w:val="20"/>
                <w:szCs w:val="20"/>
                <w:lang w:val="en-US"/>
              </w:rPr>
              <w:t>2)Whether the quality of measurement result in the report is good or available enough.</w:t>
            </w:r>
          </w:p>
          <w:p w14:paraId="59ED280E" w14:textId="77777777" w:rsidR="009B3121" w:rsidRDefault="009B3121" w:rsidP="009B3121">
            <w:pPr>
              <w:pStyle w:val="ListParagraph"/>
              <w:numPr>
                <w:ilvl w:val="1"/>
                <w:numId w:val="23"/>
              </w:numPr>
              <w:overflowPunct w:val="0"/>
              <w:autoSpaceDE w:val="0"/>
              <w:autoSpaceDN w:val="0"/>
              <w:adjustRightInd w:val="0"/>
              <w:snapToGrid w:val="0"/>
              <w:spacing w:after="120" w:line="240" w:lineRule="auto"/>
              <w:ind w:left="1656"/>
              <w:contextualSpacing w:val="0"/>
              <w:textAlignment w:val="baseline"/>
              <w:rPr>
                <w:sz w:val="20"/>
                <w:szCs w:val="20"/>
                <w:lang w:val="en-US"/>
              </w:rPr>
            </w:pPr>
            <w:r>
              <w:rPr>
                <w:sz w:val="20"/>
                <w:szCs w:val="20"/>
                <w:lang w:val="en-US"/>
              </w:rPr>
              <w:t>The 1</w:t>
            </w:r>
            <w:r>
              <w:rPr>
                <w:sz w:val="20"/>
                <w:szCs w:val="20"/>
                <w:vertAlign w:val="superscript"/>
                <w:lang w:val="en-US"/>
              </w:rPr>
              <w:t>st</w:t>
            </w:r>
            <w:r>
              <w:rPr>
                <w:sz w:val="20"/>
                <w:szCs w:val="20"/>
                <w:lang w:val="en-US"/>
              </w:rPr>
              <w:t xml:space="preserve"> aspect can be ignored since same issue exists in legacy L3 report. The 2</w:t>
            </w:r>
            <w:r>
              <w:rPr>
                <w:sz w:val="20"/>
                <w:szCs w:val="20"/>
                <w:vertAlign w:val="superscript"/>
                <w:lang w:val="en-US"/>
              </w:rPr>
              <w:t>nd</w:t>
            </w:r>
            <w:r>
              <w:rPr>
                <w:sz w:val="20"/>
                <w:szCs w:val="20"/>
                <w:lang w:val="en-US"/>
              </w:rPr>
              <w:t xml:space="preserve"> aspect should be considered to guarantee the NW can obtain useful RSRP and SSB index info from the report.</w:t>
            </w:r>
          </w:p>
          <w:p w14:paraId="7A2682F0" w14:textId="77777777" w:rsidR="009B3121" w:rsidRDefault="009B3121" w:rsidP="009B3121">
            <w:pPr>
              <w:pStyle w:val="ListParagraph"/>
              <w:numPr>
                <w:ilvl w:val="0"/>
                <w:numId w:val="23"/>
              </w:numPr>
              <w:snapToGrid w:val="0"/>
              <w:spacing w:after="120" w:line="240" w:lineRule="auto"/>
              <w:ind w:left="936"/>
              <w:contextualSpacing w:val="0"/>
              <w:rPr>
                <w:sz w:val="20"/>
                <w:szCs w:val="20"/>
                <w:lang w:val="en-US"/>
              </w:rPr>
            </w:pPr>
            <w:r>
              <w:rPr>
                <w:sz w:val="20"/>
                <w:szCs w:val="20"/>
                <w:lang w:val="en-US"/>
              </w:rPr>
              <w:t>Option 9 (Apple, CMCC, LGE, CTC, QC, OPPO):</w:t>
            </w:r>
          </w:p>
          <w:p w14:paraId="585F5CF2" w14:textId="32C23631" w:rsidR="00F76D17" w:rsidRPr="009B3121" w:rsidRDefault="009B3121" w:rsidP="00F76D17">
            <w:pPr>
              <w:pStyle w:val="ListParagraph"/>
              <w:numPr>
                <w:ilvl w:val="1"/>
                <w:numId w:val="23"/>
              </w:numPr>
              <w:snapToGrid w:val="0"/>
              <w:spacing w:after="120" w:line="240" w:lineRule="auto"/>
              <w:ind w:left="1656"/>
              <w:contextualSpacing w:val="0"/>
              <w:rPr>
                <w:sz w:val="20"/>
                <w:szCs w:val="20"/>
                <w:lang w:val="en-US"/>
              </w:rPr>
            </w:pPr>
            <w:r>
              <w:rPr>
                <w:sz w:val="20"/>
                <w:szCs w:val="20"/>
                <w:lang w:val="en-US"/>
              </w:rPr>
              <w:t>Option 1 and the valid reporting must meet the existing measurement delay/accuracy requirement.</w:t>
            </w:r>
          </w:p>
        </w:tc>
      </w:tr>
    </w:tbl>
    <w:p w14:paraId="58326F62" w14:textId="77777777" w:rsidR="00F76D17" w:rsidRDefault="00F76D17" w:rsidP="008A1073">
      <w:pPr>
        <w:jc w:val="both"/>
      </w:pPr>
    </w:p>
    <w:p w14:paraId="0F0C77C6" w14:textId="1E00B5F6" w:rsidR="0038001D" w:rsidRDefault="009B3121" w:rsidP="009F1C03">
      <w:pPr>
        <w:jc w:val="both"/>
      </w:pPr>
      <w:r>
        <w:t xml:space="preserve">In the last meeting, discussion </w:t>
      </w:r>
      <w:r w:rsidR="00695A33">
        <w:t xml:space="preserve">regarding Issue 1-1-6 was </w:t>
      </w:r>
      <w:r>
        <w:t>a bit confusing</w:t>
      </w:r>
      <w:r w:rsidR="00695A33">
        <w:t xml:space="preserve">, because some companies were discussing the issue </w:t>
      </w:r>
      <w:r w:rsidR="00B25035">
        <w:t>on</w:t>
      </w:r>
      <w:r w:rsidR="00695A33">
        <w:t xml:space="preserve"> how to determine L3 measurements are valid, and others were discussing the issue </w:t>
      </w:r>
      <w:r w:rsidR="00B25035">
        <w:lastRenderedPageBreak/>
        <w:t>on</w:t>
      </w:r>
      <w:r w:rsidR="00695A33">
        <w:t xml:space="preserve"> how to determine L3 measurements are available.</w:t>
      </w:r>
      <w:r w:rsidR="00E91E38">
        <w:t xml:space="preserve"> </w:t>
      </w:r>
      <w:r w:rsidR="009671AE">
        <w:t>That is why we can see to</w:t>
      </w:r>
      <w:r w:rsidR="002328A6">
        <w:t>o</w:t>
      </w:r>
      <w:r w:rsidR="009671AE">
        <w:t xml:space="preserve"> many options in the above </w:t>
      </w:r>
      <w:r w:rsidR="00B25035">
        <w:t>discussion</w:t>
      </w:r>
      <w:r w:rsidR="009671AE">
        <w:t xml:space="preserve">. In our view, </w:t>
      </w:r>
      <w:r w:rsidR="002328A6">
        <w:t>L3 measurements</w:t>
      </w:r>
      <w:r w:rsidR="00394280">
        <w:t>’</w:t>
      </w:r>
      <w:r w:rsidR="002328A6">
        <w:t xml:space="preserve"> valid</w:t>
      </w:r>
      <w:r w:rsidR="00394280">
        <w:t>ity and</w:t>
      </w:r>
      <w:r w:rsidR="002328A6">
        <w:t xml:space="preserve"> </w:t>
      </w:r>
      <w:r w:rsidR="00394280">
        <w:t>availability</w:t>
      </w:r>
      <w:r w:rsidR="002328A6">
        <w:t xml:space="preserve"> are two different issues and can be discussed separately.</w:t>
      </w:r>
      <w:r w:rsidR="00FE4E27">
        <w:t xml:space="preserve"> The validity of L3 measurements can follow the</w:t>
      </w:r>
      <w:r w:rsidR="006464F0">
        <w:t xml:space="preserve"> </w:t>
      </w:r>
      <w:r w:rsidR="00FE4E27">
        <w:t xml:space="preserve">existing requirements </w:t>
      </w:r>
      <w:r w:rsidR="00BA0978">
        <w:t>of</w:t>
      </w:r>
      <w:r w:rsidR="00BA0978" w:rsidRPr="00BA0978">
        <w:t xml:space="preserve"> delay/accuracy</w:t>
      </w:r>
      <w:r w:rsidR="00BA0978">
        <w:t xml:space="preserve"> </w:t>
      </w:r>
      <w:r w:rsidR="00FE4E27">
        <w:t xml:space="preserve">in 38.133 for the deactivated SCell. </w:t>
      </w:r>
      <w:r w:rsidR="006464F0">
        <w:t>However, regarding the availability of L3 measurements, RAN4 needs to discuss</w:t>
      </w:r>
      <w:r w:rsidR="00A856CE">
        <w:t xml:space="preserve"> </w:t>
      </w:r>
      <w:r w:rsidR="00BA0978">
        <w:t>when L3 measurements are valid</w:t>
      </w:r>
      <w:r w:rsidR="00FD7170">
        <w:t xml:space="preserve"> (according to 38.133)</w:t>
      </w:r>
      <w:r w:rsidR="00BA0978">
        <w:t xml:space="preserve"> but </w:t>
      </w:r>
      <w:r w:rsidR="00FD7170">
        <w:t>they are</w:t>
      </w:r>
      <w:r w:rsidR="00BA0978">
        <w:t xml:space="preserve"> either </w:t>
      </w:r>
      <w:r w:rsidR="00796743">
        <w:t>available long time ago</w:t>
      </w:r>
      <w:r w:rsidR="00FD7170">
        <w:t xml:space="preserve"> or recent</w:t>
      </w:r>
      <w:r w:rsidR="00796743">
        <w:t>ly available</w:t>
      </w:r>
      <w:r w:rsidR="00FD7170">
        <w:t>. In our view, this availability of measurements is as important as their validity. Because we don’t want the UE to report L3 measurements</w:t>
      </w:r>
      <w:r w:rsidR="00C35D9C">
        <w:t xml:space="preserve"> </w:t>
      </w:r>
      <w:r w:rsidR="00FD7170">
        <w:t xml:space="preserve">which were available, for example, since yesterday. </w:t>
      </w:r>
      <w:r w:rsidR="00796743">
        <w:t>Therefore, we think the availability of L3 measurements can be determined</w:t>
      </w:r>
      <w:r w:rsidR="00ED7727">
        <w:t xml:space="preserve"> based on whether the measurements are within a time duration</w:t>
      </w:r>
      <w:r w:rsidR="00796743">
        <w:t xml:space="preserve"> [W]</w:t>
      </w:r>
      <w:r w:rsidR="00B25035">
        <w:t>s</w:t>
      </w:r>
      <w:r w:rsidR="00ED7727">
        <w:t xml:space="preserve"> prior to</w:t>
      </w:r>
      <w:r w:rsidR="00B25035">
        <w:t xml:space="preserve"> the</w:t>
      </w:r>
      <w:r w:rsidR="00ED7727">
        <w:t xml:space="preserve"> </w:t>
      </w:r>
      <w:r w:rsidR="00B25035">
        <w:t>SCell activation command.</w:t>
      </w:r>
    </w:p>
    <w:p w14:paraId="3CD3C703" w14:textId="25F1B154" w:rsidR="00394280" w:rsidRDefault="00394280" w:rsidP="009F1C03">
      <w:pPr>
        <w:jc w:val="both"/>
        <w:rPr>
          <w:b/>
          <w:bCs/>
        </w:rPr>
      </w:pPr>
      <w:r w:rsidRPr="009671AE">
        <w:rPr>
          <w:b/>
          <w:bCs/>
        </w:rPr>
        <w:t xml:space="preserve">Proposal </w:t>
      </w:r>
      <w:r>
        <w:rPr>
          <w:b/>
          <w:bCs/>
        </w:rPr>
        <w:t>4</w:t>
      </w:r>
      <w:r w:rsidRPr="009671AE">
        <w:rPr>
          <w:b/>
          <w:bCs/>
        </w:rPr>
        <w:t xml:space="preserve">: </w:t>
      </w:r>
      <w:r>
        <w:rPr>
          <w:b/>
          <w:bCs/>
        </w:rPr>
        <w:t>For L3 measurements validity</w:t>
      </w:r>
      <w:r w:rsidR="00C82281">
        <w:rPr>
          <w:b/>
          <w:bCs/>
        </w:rPr>
        <w:t>: m</w:t>
      </w:r>
      <w:r w:rsidR="007D67C1" w:rsidRPr="007D67C1">
        <w:rPr>
          <w:b/>
          <w:bCs/>
        </w:rPr>
        <w:t>easurement should satisfy the requirement for a deactivated Scell as specified in TS38.133</w:t>
      </w:r>
      <w:r w:rsidR="00C82281">
        <w:rPr>
          <w:b/>
          <w:bCs/>
        </w:rPr>
        <w:t>.</w:t>
      </w:r>
    </w:p>
    <w:p w14:paraId="4C0075AC" w14:textId="34E1604E" w:rsidR="00C82281" w:rsidRDefault="00C82281" w:rsidP="00C82281">
      <w:pPr>
        <w:jc w:val="both"/>
        <w:rPr>
          <w:b/>
          <w:bCs/>
        </w:rPr>
      </w:pPr>
      <w:r w:rsidRPr="009671AE">
        <w:rPr>
          <w:b/>
          <w:bCs/>
        </w:rPr>
        <w:t>Proposal</w:t>
      </w:r>
      <w:r>
        <w:rPr>
          <w:b/>
          <w:bCs/>
        </w:rPr>
        <w:t xml:space="preserve"> 5</w:t>
      </w:r>
      <w:r w:rsidRPr="009671AE">
        <w:rPr>
          <w:b/>
          <w:bCs/>
        </w:rPr>
        <w:t xml:space="preserve">: </w:t>
      </w:r>
      <w:r>
        <w:rPr>
          <w:b/>
          <w:bCs/>
        </w:rPr>
        <w:t xml:space="preserve">For L3 measurements availability: </w:t>
      </w:r>
      <w:r w:rsidR="00321F00">
        <w:rPr>
          <w:b/>
          <w:bCs/>
        </w:rPr>
        <w:t xml:space="preserve">a </w:t>
      </w:r>
      <w:r w:rsidR="00B25035">
        <w:rPr>
          <w:b/>
          <w:bCs/>
        </w:rPr>
        <w:t xml:space="preserve">time duration </w:t>
      </w:r>
      <w:r w:rsidRPr="00C82281">
        <w:rPr>
          <w:b/>
          <w:bCs/>
        </w:rPr>
        <w:t>[W]s</w:t>
      </w:r>
      <w:r w:rsidR="00321F00">
        <w:rPr>
          <w:b/>
          <w:bCs/>
        </w:rPr>
        <w:t xml:space="preserve"> is required </w:t>
      </w:r>
      <w:r w:rsidRPr="00C82281">
        <w:rPr>
          <w:b/>
          <w:bCs/>
        </w:rPr>
        <w:t xml:space="preserve">to determine </w:t>
      </w:r>
      <w:r w:rsidR="00321F00">
        <w:rPr>
          <w:b/>
          <w:bCs/>
        </w:rPr>
        <w:t xml:space="preserve">whether </w:t>
      </w:r>
      <w:r w:rsidR="00B25035">
        <w:rPr>
          <w:b/>
          <w:bCs/>
        </w:rPr>
        <w:t xml:space="preserve">a </w:t>
      </w:r>
      <w:r w:rsidR="00321F00">
        <w:rPr>
          <w:b/>
          <w:bCs/>
        </w:rPr>
        <w:t xml:space="preserve">valid L3 measurement </w:t>
      </w:r>
      <w:r w:rsidR="00C35D9C">
        <w:rPr>
          <w:b/>
          <w:bCs/>
        </w:rPr>
        <w:t>is</w:t>
      </w:r>
      <w:r w:rsidR="00321F00">
        <w:rPr>
          <w:b/>
          <w:bCs/>
        </w:rPr>
        <w:t xml:space="preserve"> </w:t>
      </w:r>
      <w:r w:rsidRPr="00C82281">
        <w:rPr>
          <w:b/>
          <w:bCs/>
        </w:rPr>
        <w:t>fresh</w:t>
      </w:r>
      <w:r w:rsidR="00321F00">
        <w:rPr>
          <w:b/>
          <w:bCs/>
        </w:rPr>
        <w:t xml:space="preserve"> or old</w:t>
      </w:r>
      <w:r w:rsidRPr="00C82281">
        <w:rPr>
          <w:b/>
          <w:bCs/>
        </w:rPr>
        <w:t>.</w:t>
      </w:r>
    </w:p>
    <w:p w14:paraId="08BA12EE" w14:textId="45386E5F" w:rsidR="00C82281" w:rsidRDefault="00C82281" w:rsidP="009F1C03">
      <w:pPr>
        <w:jc w:val="both"/>
        <w:rPr>
          <w:b/>
          <w:bCs/>
        </w:rPr>
      </w:pPr>
    </w:p>
    <w:tbl>
      <w:tblPr>
        <w:tblStyle w:val="TableGrid"/>
        <w:tblW w:w="0" w:type="auto"/>
        <w:tblLook w:val="04A0" w:firstRow="1" w:lastRow="0" w:firstColumn="1" w:lastColumn="0" w:noHBand="0" w:noVBand="1"/>
      </w:tblPr>
      <w:tblGrid>
        <w:gridCol w:w="9629"/>
      </w:tblGrid>
      <w:tr w:rsidR="00C35D9C" w14:paraId="360791D3" w14:textId="77777777" w:rsidTr="00C35D9C">
        <w:tc>
          <w:tcPr>
            <w:tcW w:w="9629" w:type="dxa"/>
          </w:tcPr>
          <w:p w14:paraId="20C07EDF" w14:textId="77777777" w:rsidR="00C35D9C" w:rsidRDefault="00C35D9C" w:rsidP="00C35D9C">
            <w:pPr>
              <w:rPr>
                <w:b/>
                <w:color w:val="0070C0"/>
                <w:sz w:val="20"/>
                <w:szCs w:val="20"/>
                <w:u w:val="single"/>
              </w:rPr>
            </w:pPr>
            <w:r>
              <w:rPr>
                <w:b/>
                <w:color w:val="0070C0"/>
                <w:sz w:val="20"/>
                <w:szCs w:val="20"/>
                <w:u w:val="single"/>
                <w:lang w:eastAsia="ko-KR"/>
              </w:rPr>
              <w:t xml:space="preserve">Issue 1-1-7: </w:t>
            </w:r>
            <w:r>
              <w:rPr>
                <w:b/>
                <w:color w:val="0070C0"/>
                <w:sz w:val="20"/>
                <w:szCs w:val="20"/>
                <w:u w:val="single"/>
              </w:rPr>
              <w:t>FFS on necessity of L3 measurement reporting if UE has no valid measurement results?</w:t>
            </w:r>
          </w:p>
          <w:p w14:paraId="296941FD" w14:textId="77777777" w:rsidR="00C35D9C" w:rsidRDefault="00C35D9C" w:rsidP="00C35D9C">
            <w:pPr>
              <w:rPr>
                <w:rFonts w:eastAsiaTheme="minorEastAsia"/>
                <w:iCs/>
                <w:sz w:val="20"/>
                <w:szCs w:val="20"/>
              </w:rPr>
            </w:pPr>
            <w:r>
              <w:rPr>
                <w:rFonts w:eastAsiaTheme="minorEastAsia"/>
                <w:iCs/>
                <w:sz w:val="20"/>
                <w:szCs w:val="20"/>
              </w:rPr>
              <w:t>FFS:</w:t>
            </w:r>
          </w:p>
          <w:p w14:paraId="461556C9" w14:textId="77777777" w:rsidR="00C35D9C" w:rsidRDefault="00C35D9C" w:rsidP="00C35D9C">
            <w:pPr>
              <w:pStyle w:val="ListParagraph"/>
              <w:numPr>
                <w:ilvl w:val="0"/>
                <w:numId w:val="23"/>
              </w:numPr>
              <w:snapToGrid w:val="0"/>
              <w:spacing w:after="120" w:line="240" w:lineRule="auto"/>
              <w:ind w:left="936"/>
              <w:contextualSpacing w:val="0"/>
              <w:rPr>
                <w:rFonts w:eastAsia="SimSun"/>
                <w:iCs/>
                <w:sz w:val="20"/>
                <w:szCs w:val="20"/>
                <w:lang w:val="en-US"/>
              </w:rPr>
            </w:pPr>
            <w:r>
              <w:rPr>
                <w:iCs/>
                <w:sz w:val="20"/>
                <w:szCs w:val="20"/>
                <w:lang w:val="en-US"/>
              </w:rPr>
              <w:t xml:space="preserve">Option 1 (Apple, ZTE, CTC, OPPO, Ericsson, Xiaomi, HW, vivo, QC): No need to report L3 measurement reporting after receiving SCell activation command if UE has no valid measurement results. </w:t>
            </w:r>
          </w:p>
          <w:p w14:paraId="3BAF289F" w14:textId="77777777" w:rsidR="00C35D9C" w:rsidRDefault="00C35D9C" w:rsidP="00C35D9C">
            <w:pPr>
              <w:pStyle w:val="ListParagraph"/>
              <w:numPr>
                <w:ilvl w:val="0"/>
                <w:numId w:val="23"/>
              </w:numPr>
              <w:snapToGrid w:val="0"/>
              <w:spacing w:after="120" w:line="240" w:lineRule="auto"/>
              <w:ind w:left="936"/>
              <w:contextualSpacing w:val="0"/>
              <w:rPr>
                <w:iCs/>
                <w:sz w:val="20"/>
                <w:szCs w:val="20"/>
                <w:lang w:val="en-US"/>
              </w:rPr>
            </w:pPr>
            <w:r>
              <w:rPr>
                <w:iCs/>
                <w:sz w:val="20"/>
                <w:szCs w:val="20"/>
                <w:lang w:val="en-US"/>
              </w:rPr>
              <w:t>Option 2 (Nokia, Intel, vivo, Ericsson): The UE may continue the measurement and report a valid L3 measurement result when it is ready, if there is no valid L3 measurement result at the time of Scell activation.</w:t>
            </w:r>
          </w:p>
          <w:p w14:paraId="49B6402A" w14:textId="77777777" w:rsidR="00C35D9C" w:rsidRDefault="00C35D9C" w:rsidP="00C35D9C">
            <w:pPr>
              <w:pStyle w:val="ListParagraph"/>
              <w:numPr>
                <w:ilvl w:val="0"/>
                <w:numId w:val="23"/>
              </w:numPr>
              <w:snapToGrid w:val="0"/>
              <w:spacing w:after="120" w:line="240" w:lineRule="auto"/>
              <w:ind w:left="936"/>
              <w:contextualSpacing w:val="0"/>
              <w:rPr>
                <w:iCs/>
                <w:sz w:val="20"/>
                <w:szCs w:val="20"/>
                <w:lang w:val="en-US"/>
              </w:rPr>
            </w:pPr>
            <w:r>
              <w:rPr>
                <w:iCs/>
                <w:sz w:val="20"/>
                <w:szCs w:val="20"/>
                <w:lang w:val="en-US"/>
              </w:rPr>
              <w:t>Option 3 (LGE, CTC, MTK): If a UE has no valid measurement results, UE needs to report even the lowest RSRP reported value to notice whether a UE has valid measurement results to the network.</w:t>
            </w:r>
          </w:p>
          <w:p w14:paraId="6FC87461" w14:textId="77777777" w:rsidR="00C35D9C" w:rsidRDefault="00C35D9C" w:rsidP="00C35D9C">
            <w:pPr>
              <w:pStyle w:val="ListParagraph"/>
              <w:numPr>
                <w:ilvl w:val="0"/>
                <w:numId w:val="23"/>
              </w:numPr>
              <w:snapToGrid w:val="0"/>
              <w:spacing w:after="120" w:line="240" w:lineRule="auto"/>
              <w:ind w:left="936"/>
              <w:contextualSpacing w:val="0"/>
              <w:rPr>
                <w:iCs/>
                <w:sz w:val="20"/>
                <w:szCs w:val="20"/>
                <w:lang w:val="en-US"/>
              </w:rPr>
            </w:pPr>
            <w:r>
              <w:rPr>
                <w:iCs/>
                <w:sz w:val="20"/>
                <w:szCs w:val="20"/>
                <w:lang w:val="en-US"/>
              </w:rPr>
              <w:t>Option 4 (vivo, MTK): If the reporting of the results is carried by uplink L1L2 signaling, and UE has no valid measurement results at the L1L2 reporting occasion, UE may report -Inf value, e.g. ‘RSRP&lt;-156dBm’.</w:t>
            </w:r>
          </w:p>
          <w:p w14:paraId="6393BEB2" w14:textId="25F356A4" w:rsidR="00C35D9C" w:rsidRPr="00C35D9C" w:rsidRDefault="00C35D9C" w:rsidP="00C35D9C">
            <w:pPr>
              <w:pStyle w:val="ListParagraph"/>
              <w:numPr>
                <w:ilvl w:val="0"/>
                <w:numId w:val="23"/>
              </w:numPr>
              <w:snapToGrid w:val="0"/>
              <w:spacing w:after="120" w:line="240" w:lineRule="auto"/>
              <w:ind w:left="936"/>
              <w:contextualSpacing w:val="0"/>
              <w:rPr>
                <w:iCs/>
                <w:sz w:val="20"/>
                <w:szCs w:val="20"/>
                <w:lang w:val="en-US"/>
              </w:rPr>
            </w:pPr>
            <w:r>
              <w:rPr>
                <w:iCs/>
                <w:sz w:val="20"/>
                <w:szCs w:val="20"/>
                <w:lang w:val="en-US"/>
              </w:rPr>
              <w:t>Option 5 (MTK): when report triggering conditions are met, but UE has no fresh L3-RSRP measurements within [W] period, then instead of sending the report UE indicates unknown status for the target Scell.</w:t>
            </w:r>
          </w:p>
        </w:tc>
      </w:tr>
    </w:tbl>
    <w:p w14:paraId="20EF0AC8" w14:textId="0EE0A1EB" w:rsidR="00C35D9C" w:rsidRDefault="00C35D9C" w:rsidP="009F1C03">
      <w:pPr>
        <w:jc w:val="both"/>
        <w:rPr>
          <w:b/>
          <w:bCs/>
        </w:rPr>
      </w:pPr>
    </w:p>
    <w:p w14:paraId="1B0301D6" w14:textId="10ED02EB" w:rsidR="00C35D9C" w:rsidRPr="007170C1" w:rsidRDefault="00C35D9C" w:rsidP="009F1C03">
      <w:pPr>
        <w:jc w:val="both"/>
      </w:pPr>
      <w:r w:rsidRPr="00C35D9C">
        <w:t>For</w:t>
      </w:r>
      <w:r>
        <w:t xml:space="preserve"> Issue 1-1-7</w:t>
      </w:r>
      <w:r w:rsidR="00DA2436">
        <w:t xml:space="preserve"> on </w:t>
      </w:r>
      <w:r w:rsidR="004355F0">
        <w:t xml:space="preserve">the </w:t>
      </w:r>
      <w:r w:rsidR="00DA2436" w:rsidRPr="00DA2436">
        <w:t>necessity of L3 measurement reporting if UE has no valid measurement results</w:t>
      </w:r>
      <w:r w:rsidR="004355F0">
        <w:t>, the above options can</w:t>
      </w:r>
      <w:r w:rsidR="007A103E">
        <w:t xml:space="preserve"> be</w:t>
      </w:r>
      <w:r w:rsidR="004355F0">
        <w:t xml:space="preserve"> </w:t>
      </w:r>
      <w:r w:rsidR="007A103E">
        <w:t>down selected</w:t>
      </w:r>
      <w:r w:rsidR="004355F0">
        <w:t xml:space="preserve"> into two main options: either </w:t>
      </w:r>
      <w:r w:rsidR="007A103E">
        <w:t xml:space="preserve">i) </w:t>
      </w:r>
      <w:r w:rsidR="004355F0">
        <w:t xml:space="preserve">UE does not need to report </w:t>
      </w:r>
      <w:r w:rsidR="007A103E">
        <w:t xml:space="preserve">or ii) UE needs to report something. In our view, </w:t>
      </w:r>
      <w:r w:rsidR="007A103E" w:rsidRPr="007A103E">
        <w:t xml:space="preserve">If NW triggers the UE to send </w:t>
      </w:r>
      <w:r w:rsidR="007F59E9">
        <w:t xml:space="preserve">L3 </w:t>
      </w:r>
      <w:r w:rsidR="007A103E" w:rsidRPr="007A103E">
        <w:t>report, and if UE does not have valid</w:t>
      </w:r>
      <w:r w:rsidR="007F59E9">
        <w:t xml:space="preserve"> L3</w:t>
      </w:r>
      <w:r w:rsidR="007A103E" w:rsidRPr="007A103E">
        <w:t xml:space="preserve"> measurement results, UE still need to indicate something to the NW. Otherwise the NW will not be able to differentiate whether there was a failure in the report transmission or whether the UE did not send the report.</w:t>
      </w:r>
      <w:r w:rsidR="007F59E9">
        <w:t xml:space="preserve"> </w:t>
      </w:r>
      <w:r w:rsidR="007F59E9" w:rsidRPr="007F59E9">
        <w:t>If the NW does not receive anything, NW may assume there was a failure in the report transmission and will request the UE to do re-transmission, which could introduce extra delay.</w:t>
      </w:r>
    </w:p>
    <w:p w14:paraId="1011A2AC" w14:textId="3CC0DBCD" w:rsidR="00AF44A8" w:rsidRDefault="00AF44A8" w:rsidP="00AF44A8">
      <w:pPr>
        <w:jc w:val="both"/>
        <w:rPr>
          <w:b/>
          <w:bCs/>
        </w:rPr>
      </w:pPr>
      <w:r w:rsidRPr="009671AE">
        <w:rPr>
          <w:b/>
          <w:bCs/>
        </w:rPr>
        <w:t>Proposal</w:t>
      </w:r>
      <w:r>
        <w:rPr>
          <w:b/>
          <w:bCs/>
        </w:rPr>
        <w:t xml:space="preserve"> 6</w:t>
      </w:r>
      <w:r w:rsidRPr="009671AE">
        <w:rPr>
          <w:b/>
          <w:bCs/>
        </w:rPr>
        <w:t xml:space="preserve">: </w:t>
      </w:r>
      <w:r w:rsidRPr="00AF44A8">
        <w:rPr>
          <w:b/>
          <w:bCs/>
        </w:rPr>
        <w:t xml:space="preserve">If NW triggers the UE to send L3 report, and if UE does not have valid L3 measurement results, UE still need to indicate something to the NW. If NW does not receive anything, NW may assume there was a failure in the report transmission and </w:t>
      </w:r>
      <w:r w:rsidR="007170C1">
        <w:rPr>
          <w:b/>
          <w:bCs/>
        </w:rPr>
        <w:t>could</w:t>
      </w:r>
      <w:r w:rsidRPr="00AF44A8">
        <w:rPr>
          <w:b/>
          <w:bCs/>
        </w:rPr>
        <w:t xml:space="preserve"> request the UE to do re-transmission</w:t>
      </w:r>
      <w:r w:rsidR="007170C1">
        <w:rPr>
          <w:b/>
          <w:bCs/>
        </w:rPr>
        <w:t>.</w:t>
      </w:r>
    </w:p>
    <w:p w14:paraId="1830C893" w14:textId="4ABD4E4D" w:rsidR="00C35D9C" w:rsidRDefault="00C35D9C" w:rsidP="009F1C03">
      <w:pPr>
        <w:jc w:val="both"/>
        <w:rPr>
          <w:b/>
          <w:bCs/>
        </w:rPr>
      </w:pPr>
    </w:p>
    <w:p w14:paraId="5B71B47E" w14:textId="77777777" w:rsidR="00C85660" w:rsidRDefault="00C85660" w:rsidP="009F1C03">
      <w:pPr>
        <w:jc w:val="both"/>
        <w:rPr>
          <w:b/>
          <w:bCs/>
        </w:rPr>
      </w:pPr>
    </w:p>
    <w:tbl>
      <w:tblPr>
        <w:tblStyle w:val="TableGrid"/>
        <w:tblW w:w="0" w:type="auto"/>
        <w:tblLook w:val="04A0" w:firstRow="1" w:lastRow="0" w:firstColumn="1" w:lastColumn="0" w:noHBand="0" w:noVBand="1"/>
      </w:tblPr>
      <w:tblGrid>
        <w:gridCol w:w="9629"/>
      </w:tblGrid>
      <w:tr w:rsidR="007170C1" w14:paraId="52AB5165" w14:textId="77777777" w:rsidTr="007170C1">
        <w:tc>
          <w:tcPr>
            <w:tcW w:w="9629" w:type="dxa"/>
          </w:tcPr>
          <w:p w14:paraId="6D438752" w14:textId="38026D8E" w:rsidR="007170C1" w:rsidRPr="007170C1" w:rsidRDefault="007170C1" w:rsidP="007170C1">
            <w:pPr>
              <w:rPr>
                <w:b/>
                <w:color w:val="0070C0"/>
                <w:sz w:val="20"/>
                <w:szCs w:val="20"/>
                <w:u w:val="single"/>
              </w:rPr>
            </w:pPr>
            <w:r>
              <w:rPr>
                <w:b/>
                <w:color w:val="0070C0"/>
                <w:sz w:val="20"/>
                <w:szCs w:val="20"/>
                <w:u w:val="single"/>
                <w:lang w:eastAsia="ko-KR"/>
              </w:rPr>
              <w:lastRenderedPageBreak/>
              <w:t xml:space="preserve">Issue 1-1-8: </w:t>
            </w:r>
            <w:r>
              <w:rPr>
                <w:b/>
                <w:color w:val="0070C0"/>
                <w:sz w:val="20"/>
                <w:szCs w:val="20"/>
                <w:u w:val="single"/>
              </w:rPr>
              <w:t>FFS: If valid L3 measurement results are reported, L3 and L1 parts can be skipped, i.e., network can perform TCI activation after valid L3 measurement results are reported.</w:t>
            </w:r>
          </w:p>
        </w:tc>
      </w:tr>
    </w:tbl>
    <w:p w14:paraId="6D1157E7" w14:textId="77777777" w:rsidR="007170C1" w:rsidRDefault="007170C1" w:rsidP="007170C1">
      <w:pPr>
        <w:jc w:val="both"/>
      </w:pPr>
    </w:p>
    <w:p w14:paraId="7D847E75" w14:textId="75011ADF" w:rsidR="007170C1" w:rsidRDefault="007170C1" w:rsidP="007170C1">
      <w:pPr>
        <w:jc w:val="both"/>
      </w:pPr>
      <w:r w:rsidRPr="00AD2355">
        <w:t>For</w:t>
      </w:r>
      <w:r>
        <w:t xml:space="preserve"> Issue 1-1-8, when UE successfully reports L3 measurement results after SCell activation command, the unknown FR2 SCell can be treated as known and SCell activation delay can be reduced by skipping L3 and L1 parts.</w:t>
      </w:r>
    </w:p>
    <w:p w14:paraId="5EF44EA1" w14:textId="26157927" w:rsidR="007170C1" w:rsidRDefault="007170C1" w:rsidP="007170C1">
      <w:pPr>
        <w:jc w:val="both"/>
        <w:rPr>
          <w:b/>
          <w:bCs/>
        </w:rPr>
      </w:pPr>
      <w:r w:rsidRPr="00B56BFC">
        <w:rPr>
          <w:b/>
          <w:bCs/>
        </w:rPr>
        <w:t xml:space="preserve">Proposal </w:t>
      </w:r>
      <w:r w:rsidR="001443F5">
        <w:rPr>
          <w:b/>
          <w:bCs/>
        </w:rPr>
        <w:t xml:space="preserve">7: </w:t>
      </w:r>
      <w:r w:rsidR="001443F5" w:rsidRPr="001443F5">
        <w:rPr>
          <w:b/>
          <w:bCs/>
        </w:rPr>
        <w:t>if UE reports valid L3 measurement result, L3 and L1 parts can be skipped, i.e., network can perform TCI activation after valid L3 measurement results are reported.</w:t>
      </w:r>
    </w:p>
    <w:p w14:paraId="465AFCBA" w14:textId="77777777" w:rsidR="004636F4" w:rsidRDefault="004636F4" w:rsidP="002F3D20">
      <w:pPr>
        <w:jc w:val="both"/>
      </w:pPr>
    </w:p>
    <w:p w14:paraId="05207FC6" w14:textId="6CC62A4A" w:rsidR="00F5611F" w:rsidRDefault="00F5611F" w:rsidP="00F5611F">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Pr>
          <w:rFonts w:asciiTheme="minorHAnsi" w:hAnsiTheme="minorHAnsi" w:cstheme="minorHAnsi"/>
          <w:sz w:val="28"/>
          <w:szCs w:val="28"/>
        </w:rPr>
        <w:t>2</w:t>
      </w:r>
      <w:r w:rsidRPr="008852FB">
        <w:rPr>
          <w:rFonts w:asciiTheme="minorHAnsi" w:hAnsiTheme="minorHAnsi" w:cstheme="minorHAnsi"/>
          <w:sz w:val="28"/>
          <w:szCs w:val="28"/>
        </w:rPr>
        <w:t xml:space="preserve"> </w:t>
      </w:r>
      <w:r w:rsidRPr="00F5611F">
        <w:rPr>
          <w:rFonts w:asciiTheme="minorHAnsi" w:hAnsiTheme="minorHAnsi" w:cstheme="minorHAnsi"/>
          <w:sz w:val="28"/>
          <w:szCs w:val="28"/>
        </w:rPr>
        <w:t>Enhanc</w:t>
      </w:r>
      <w:r>
        <w:rPr>
          <w:rFonts w:asciiTheme="minorHAnsi" w:hAnsiTheme="minorHAnsi" w:cstheme="minorHAnsi"/>
          <w:sz w:val="28"/>
          <w:szCs w:val="28"/>
        </w:rPr>
        <w:t>ing</w:t>
      </w:r>
      <w:r w:rsidRPr="00F5611F">
        <w:rPr>
          <w:rFonts w:asciiTheme="minorHAnsi" w:hAnsiTheme="minorHAnsi" w:cstheme="minorHAnsi"/>
          <w:sz w:val="28"/>
          <w:szCs w:val="28"/>
        </w:rPr>
        <w:t xml:space="preserve"> the existing procedure</w:t>
      </w:r>
      <w:r>
        <w:rPr>
          <w:rFonts w:asciiTheme="minorHAnsi" w:hAnsiTheme="minorHAnsi" w:cstheme="minorHAnsi"/>
          <w:sz w:val="28"/>
          <w:szCs w:val="28"/>
        </w:rPr>
        <w:t>s</w:t>
      </w:r>
      <w:r w:rsidRPr="00F5611F">
        <w:rPr>
          <w:rFonts w:asciiTheme="minorHAnsi" w:hAnsiTheme="minorHAnsi" w:cstheme="minorHAnsi"/>
          <w:sz w:val="28"/>
          <w:szCs w:val="28"/>
        </w:rPr>
        <w:t xml:space="preserve"> </w:t>
      </w:r>
      <w:r>
        <w:rPr>
          <w:rFonts w:asciiTheme="minorHAnsi" w:hAnsiTheme="minorHAnsi" w:cstheme="minorHAnsi"/>
          <w:sz w:val="28"/>
          <w:szCs w:val="28"/>
        </w:rPr>
        <w:t xml:space="preserve">of </w:t>
      </w:r>
      <w:r w:rsidRPr="00F5611F">
        <w:rPr>
          <w:rFonts w:asciiTheme="minorHAnsi" w:hAnsiTheme="minorHAnsi" w:cstheme="minorHAnsi"/>
          <w:sz w:val="28"/>
          <w:szCs w:val="28"/>
        </w:rPr>
        <w:t>unknown</w:t>
      </w:r>
      <w:r>
        <w:rPr>
          <w:rFonts w:asciiTheme="minorHAnsi" w:hAnsiTheme="minorHAnsi" w:cstheme="minorHAnsi"/>
          <w:sz w:val="28"/>
          <w:szCs w:val="28"/>
        </w:rPr>
        <w:t xml:space="preserve"> FR2</w:t>
      </w:r>
      <w:r w:rsidRPr="00F5611F">
        <w:rPr>
          <w:rFonts w:asciiTheme="minorHAnsi" w:hAnsiTheme="minorHAnsi" w:cstheme="minorHAnsi"/>
          <w:sz w:val="28"/>
          <w:szCs w:val="28"/>
        </w:rPr>
        <w:t xml:space="preserve"> SCell activation delay (when</w:t>
      </w:r>
      <w:r>
        <w:rPr>
          <w:rFonts w:asciiTheme="minorHAnsi" w:hAnsiTheme="minorHAnsi" w:cstheme="minorHAnsi"/>
          <w:sz w:val="28"/>
          <w:szCs w:val="28"/>
        </w:rPr>
        <w:t xml:space="preserve"> triggering solution is</w:t>
      </w:r>
      <w:r w:rsidRPr="00F5611F">
        <w:rPr>
          <w:rFonts w:asciiTheme="minorHAnsi" w:hAnsiTheme="minorHAnsi" w:cstheme="minorHAnsi"/>
          <w:sz w:val="28"/>
          <w:szCs w:val="28"/>
        </w:rPr>
        <w:t xml:space="preserve"> not applicable)</w:t>
      </w:r>
    </w:p>
    <w:p w14:paraId="250C6651" w14:textId="5E0D188D" w:rsidR="00C85660" w:rsidRPr="00C85660" w:rsidRDefault="00C85660" w:rsidP="00C85660">
      <w:pPr>
        <w:jc w:val="both"/>
        <w:rPr>
          <w:rFonts w:eastAsia="PMingLiU" w:cstheme="minorHAnsi"/>
          <w:szCs w:val="24"/>
        </w:rPr>
      </w:pPr>
      <w:r>
        <w:t xml:space="preserve">When the previous solution (report triggering) is not applicable, then enhancement can be applied to the existing SCell activation delay for unknown FR2 SCell. The open issue regarding this enhancement includes </w:t>
      </w:r>
      <w:r>
        <w:fldChar w:fldCharType="begin"/>
      </w:r>
      <w:r>
        <w:instrText xml:space="preserve"> REF _Ref134375597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C85660" w14:paraId="1047DBD2" w14:textId="77777777" w:rsidTr="00E61382">
        <w:tc>
          <w:tcPr>
            <w:tcW w:w="9629" w:type="dxa"/>
          </w:tcPr>
          <w:p w14:paraId="67BE06FE" w14:textId="77777777" w:rsidR="00C85660" w:rsidRDefault="00C85660" w:rsidP="00E61382">
            <w:pPr>
              <w:rPr>
                <w:rFonts w:eastAsia="SimSun"/>
                <w:b/>
                <w:color w:val="0070C0"/>
                <w:sz w:val="20"/>
                <w:szCs w:val="20"/>
                <w:u w:val="single"/>
                <w:lang w:eastAsia="ko-KR"/>
              </w:rPr>
            </w:pPr>
            <w:r>
              <w:rPr>
                <w:rFonts w:eastAsia="SimSun"/>
                <w:b/>
                <w:color w:val="0070C0"/>
                <w:sz w:val="20"/>
                <w:szCs w:val="20"/>
                <w:u w:val="single"/>
                <w:lang w:eastAsia="ko-KR"/>
              </w:rPr>
              <w:t>Issue 1-2-1: Beam sweeping factor enhancement in L3 and L1 part of FR2 unknown SCell activation (not related with WI of FR2 multi-Rx chain DL reception)</w:t>
            </w:r>
          </w:p>
          <w:p w14:paraId="001F28C0" w14:textId="77777777" w:rsidR="00C85660" w:rsidRDefault="00C85660" w:rsidP="00E61382">
            <w:pPr>
              <w:rPr>
                <w:rFonts w:eastAsia="SimSun"/>
                <w:bCs/>
                <w:sz w:val="20"/>
                <w:szCs w:val="20"/>
                <w:lang w:eastAsia="ko-KR"/>
              </w:rPr>
            </w:pPr>
            <w:r>
              <w:rPr>
                <w:rFonts w:eastAsia="SimSun"/>
                <w:bCs/>
                <w:sz w:val="20"/>
                <w:szCs w:val="20"/>
                <w:lang w:eastAsia="ko-KR"/>
              </w:rPr>
              <w:t>Agreement:</w:t>
            </w:r>
          </w:p>
          <w:p w14:paraId="466B057F" w14:textId="77777777" w:rsidR="00C85660" w:rsidRDefault="00C85660" w:rsidP="00C85660">
            <w:pPr>
              <w:pStyle w:val="ListParagraph"/>
              <w:numPr>
                <w:ilvl w:val="0"/>
                <w:numId w:val="23"/>
              </w:numPr>
              <w:snapToGrid w:val="0"/>
              <w:spacing w:line="240" w:lineRule="auto"/>
              <w:ind w:left="360"/>
              <w:contextualSpacing w:val="0"/>
              <w:rPr>
                <w:rFonts w:eastAsia="SimSun"/>
                <w:color w:val="000000" w:themeColor="text1"/>
                <w:sz w:val="20"/>
                <w:szCs w:val="20"/>
                <w:lang w:val="en-US"/>
              </w:rPr>
            </w:pPr>
            <w:r>
              <w:rPr>
                <w:color w:val="000000" w:themeColor="text1"/>
                <w:sz w:val="20"/>
                <w:szCs w:val="20"/>
                <w:lang w:val="en-US"/>
              </w:rPr>
              <w:t>For unknown FR2 SCell activation enhancement, introduce the UE capability to support Rx beam sweeping factor less than 8 for cell detection part and SSB based L1-RSRP measurement.</w:t>
            </w:r>
          </w:p>
          <w:p w14:paraId="12BEB860" w14:textId="77777777" w:rsidR="00C85660" w:rsidRDefault="00C85660" w:rsidP="00C85660">
            <w:pPr>
              <w:pStyle w:val="ListParagraph"/>
              <w:numPr>
                <w:ilvl w:val="1"/>
                <w:numId w:val="23"/>
              </w:numPr>
              <w:snapToGrid w:val="0"/>
              <w:spacing w:line="240" w:lineRule="auto"/>
              <w:ind w:left="1080"/>
              <w:contextualSpacing w:val="0"/>
              <w:rPr>
                <w:color w:val="000000" w:themeColor="text1"/>
                <w:sz w:val="20"/>
                <w:szCs w:val="20"/>
                <w:lang w:val="en-US"/>
              </w:rPr>
            </w:pPr>
            <w:r>
              <w:rPr>
                <w:color w:val="000000" w:themeColor="text1"/>
                <w:sz w:val="20"/>
                <w:szCs w:val="20"/>
                <w:lang w:val="en-US"/>
              </w:rPr>
              <w:t>if UE has full set (N=8) of beam sweeping during AGC settling part during FR2 unknown SCell activation procedure.</w:t>
            </w:r>
          </w:p>
          <w:p w14:paraId="39B3F791" w14:textId="77777777" w:rsidR="00C85660" w:rsidRDefault="00C85660" w:rsidP="00C85660">
            <w:pPr>
              <w:pStyle w:val="ListParagraph"/>
              <w:numPr>
                <w:ilvl w:val="2"/>
                <w:numId w:val="23"/>
              </w:numPr>
              <w:snapToGrid w:val="0"/>
              <w:spacing w:line="240" w:lineRule="auto"/>
              <w:ind w:left="1800"/>
              <w:contextualSpacing w:val="0"/>
              <w:rPr>
                <w:color w:val="000000" w:themeColor="text1"/>
                <w:sz w:val="20"/>
                <w:szCs w:val="20"/>
                <w:lang w:val="en-US"/>
              </w:rPr>
            </w:pPr>
            <w:r>
              <w:rPr>
                <w:color w:val="000000" w:themeColor="text1"/>
                <w:sz w:val="20"/>
                <w:szCs w:val="20"/>
                <w:lang w:val="en-US"/>
              </w:rPr>
              <w:t>Introduce beam sweeping factor capability of X1 for cell detection part (X1*Trs) and beam sweeping factor capability of X2 for SSB based L1-RSRP measurement</w:t>
            </w:r>
          </w:p>
          <w:p w14:paraId="482D5476" w14:textId="77777777" w:rsidR="00C85660" w:rsidRDefault="00C85660" w:rsidP="00C85660">
            <w:pPr>
              <w:pStyle w:val="ListParagraph"/>
              <w:numPr>
                <w:ilvl w:val="2"/>
                <w:numId w:val="23"/>
              </w:numPr>
              <w:snapToGrid w:val="0"/>
              <w:spacing w:line="240" w:lineRule="auto"/>
              <w:ind w:left="1800"/>
              <w:contextualSpacing w:val="0"/>
              <w:rPr>
                <w:color w:val="000000" w:themeColor="text1"/>
                <w:sz w:val="20"/>
                <w:szCs w:val="20"/>
                <w:lang w:val="en-US"/>
              </w:rPr>
            </w:pPr>
            <w:r>
              <w:rPr>
                <w:color w:val="000000" w:themeColor="text1"/>
                <w:sz w:val="20"/>
                <w:szCs w:val="20"/>
                <w:lang w:val="en-US"/>
              </w:rPr>
              <w:t xml:space="preserve">Beam sweeping factor capability X1/X2 are two independent capabilities  </w:t>
            </w:r>
          </w:p>
          <w:p w14:paraId="0E0E0418" w14:textId="77777777" w:rsidR="00C85660" w:rsidRDefault="00C85660" w:rsidP="00C85660">
            <w:pPr>
              <w:pStyle w:val="ListParagraph"/>
              <w:numPr>
                <w:ilvl w:val="0"/>
                <w:numId w:val="23"/>
              </w:numPr>
              <w:snapToGrid w:val="0"/>
              <w:spacing w:line="240" w:lineRule="auto"/>
              <w:ind w:left="360"/>
              <w:contextualSpacing w:val="0"/>
              <w:rPr>
                <w:color w:val="000000" w:themeColor="text1"/>
                <w:sz w:val="20"/>
                <w:szCs w:val="20"/>
                <w:lang w:val="en-US"/>
              </w:rPr>
            </w:pPr>
            <w:r>
              <w:rPr>
                <w:color w:val="000000" w:themeColor="text1"/>
                <w:sz w:val="20"/>
                <w:szCs w:val="20"/>
                <w:lang w:val="en-US"/>
              </w:rPr>
              <w:t>Note: above enhancement only applies for FR2 unknown SCell activation enhancement</w:t>
            </w:r>
          </w:p>
          <w:p w14:paraId="4ABFBC4C" w14:textId="77777777" w:rsidR="00C85660" w:rsidRDefault="00C85660" w:rsidP="00C85660">
            <w:pPr>
              <w:pStyle w:val="ListParagraph"/>
              <w:numPr>
                <w:ilvl w:val="0"/>
                <w:numId w:val="23"/>
              </w:numPr>
              <w:snapToGrid w:val="0"/>
              <w:spacing w:line="240" w:lineRule="auto"/>
              <w:ind w:left="360"/>
              <w:contextualSpacing w:val="0"/>
              <w:rPr>
                <w:color w:val="000000" w:themeColor="text1"/>
                <w:sz w:val="20"/>
                <w:szCs w:val="20"/>
                <w:lang w:val="zh-CN" w:eastAsia="zh-CN"/>
              </w:rPr>
            </w:pPr>
            <w:r>
              <w:rPr>
                <w:color w:val="000000" w:themeColor="text1"/>
                <w:sz w:val="20"/>
                <w:szCs w:val="20"/>
                <w:lang w:val="en-US"/>
              </w:rPr>
              <w:t>Note: How to capture in spec can be discussed in CR stage</w:t>
            </w:r>
          </w:p>
          <w:p w14:paraId="38A79690" w14:textId="77777777" w:rsidR="00C85660" w:rsidRPr="00D41AF3" w:rsidRDefault="00C85660" w:rsidP="00C85660">
            <w:pPr>
              <w:pStyle w:val="ListParagraph"/>
              <w:numPr>
                <w:ilvl w:val="0"/>
                <w:numId w:val="23"/>
              </w:numPr>
              <w:snapToGrid w:val="0"/>
              <w:spacing w:line="240" w:lineRule="auto"/>
              <w:ind w:left="360"/>
              <w:contextualSpacing w:val="0"/>
              <w:rPr>
                <w:color w:val="000000" w:themeColor="text1"/>
                <w:sz w:val="20"/>
                <w:szCs w:val="20"/>
                <w:lang w:eastAsia="zh-CN"/>
              </w:rPr>
            </w:pPr>
            <w:r>
              <w:rPr>
                <w:rFonts w:hint="eastAsia"/>
                <w:color w:val="000000" w:themeColor="text1"/>
                <w:sz w:val="20"/>
                <w:szCs w:val="20"/>
                <w:lang w:eastAsia="zh-CN"/>
              </w:rPr>
              <w:t xml:space="preserve">The candidate values for X1/X2 </w:t>
            </w:r>
            <w:r>
              <w:rPr>
                <w:color w:val="000000" w:themeColor="text1"/>
                <w:sz w:val="20"/>
                <w:szCs w:val="20"/>
                <w:lang w:val="en-US"/>
              </w:rPr>
              <w:t>are</w:t>
            </w:r>
            <w:r>
              <w:rPr>
                <w:rFonts w:hint="eastAsia"/>
                <w:color w:val="000000" w:themeColor="text1"/>
                <w:sz w:val="20"/>
                <w:szCs w:val="20"/>
                <w:lang w:eastAsia="zh-CN"/>
              </w:rPr>
              <w:t xml:space="preserve"> FFS</w:t>
            </w:r>
          </w:p>
        </w:tc>
      </w:tr>
    </w:tbl>
    <w:p w14:paraId="2FC8C209" w14:textId="77777777" w:rsidR="00C85660" w:rsidRDefault="00C85660" w:rsidP="00C85660">
      <w:pPr>
        <w:jc w:val="both"/>
        <w:rPr>
          <w:b/>
          <w:bCs/>
        </w:rPr>
      </w:pPr>
    </w:p>
    <w:p w14:paraId="43C89655" w14:textId="77777777" w:rsidR="00C85660" w:rsidRPr="002972B3" w:rsidRDefault="00C85660" w:rsidP="00C85660">
      <w:pPr>
        <w:jc w:val="both"/>
      </w:pPr>
      <w:r>
        <w:t xml:space="preserve">Based on the above agreement, L3 part will include 8*2 samples for AGC and X1*1 samples for cell search, where X1 is UE capability factor for beam sweeping. On the other hand, in L1 part, X2 will be used as UE capability factor for beam sweeping. Both X1 and X2 are independent capabilities. </w:t>
      </w:r>
      <w:r w:rsidRPr="002972B3">
        <w:t>The value of X1 and X2 can be defined following the same principle of reduced beam sweeping factor for Positioning.</w:t>
      </w:r>
    </w:p>
    <w:p w14:paraId="013C042A" w14:textId="77777777" w:rsidR="00C85660" w:rsidRDefault="00C85660" w:rsidP="00C85660">
      <w:pPr>
        <w:jc w:val="both"/>
        <w:rPr>
          <w:b/>
          <w:bCs/>
        </w:rPr>
      </w:pPr>
      <w:r w:rsidRPr="00B56BFC">
        <w:rPr>
          <w:b/>
          <w:bCs/>
        </w:rPr>
        <w:t xml:space="preserve">Proposal </w:t>
      </w:r>
      <w:r>
        <w:rPr>
          <w:b/>
          <w:bCs/>
        </w:rPr>
        <w:t>8</w:t>
      </w:r>
      <w:r w:rsidRPr="00B56BFC">
        <w:rPr>
          <w:b/>
          <w:bCs/>
        </w:rPr>
        <w:t>:</w:t>
      </w:r>
      <w:r>
        <w:rPr>
          <w:b/>
          <w:bCs/>
        </w:rPr>
        <w:t xml:space="preserve"> The values of X1 and X2 </w:t>
      </w:r>
      <w:r w:rsidRPr="002972B3">
        <w:rPr>
          <w:b/>
          <w:bCs/>
        </w:rPr>
        <w:t>can be defined following the same principle of reduced beam sweeping factor for Positioning</w:t>
      </w:r>
      <w:r>
        <w:rPr>
          <w:b/>
          <w:bCs/>
        </w:rPr>
        <w:t xml:space="preserve"> (i.e., X1 and X2 can be {1,2,4,6}).</w:t>
      </w:r>
    </w:p>
    <w:p w14:paraId="76786518" w14:textId="77777777" w:rsidR="00C85660" w:rsidRDefault="00C85660" w:rsidP="00C85660">
      <w:pPr>
        <w:jc w:val="both"/>
        <w:rPr>
          <w:b/>
          <w:bCs/>
        </w:rPr>
      </w:pPr>
    </w:p>
    <w:tbl>
      <w:tblPr>
        <w:tblStyle w:val="TableGrid"/>
        <w:tblW w:w="0" w:type="auto"/>
        <w:tblLook w:val="04A0" w:firstRow="1" w:lastRow="0" w:firstColumn="1" w:lastColumn="0" w:noHBand="0" w:noVBand="1"/>
      </w:tblPr>
      <w:tblGrid>
        <w:gridCol w:w="9629"/>
      </w:tblGrid>
      <w:tr w:rsidR="00C85660" w14:paraId="3A1CEB4E" w14:textId="77777777" w:rsidTr="00E61382">
        <w:tc>
          <w:tcPr>
            <w:tcW w:w="9629" w:type="dxa"/>
          </w:tcPr>
          <w:p w14:paraId="03CB3F83" w14:textId="77777777" w:rsidR="00C85660" w:rsidRDefault="00C85660" w:rsidP="00E61382">
            <w:pPr>
              <w:rPr>
                <w:b/>
                <w:color w:val="0070C0"/>
                <w:sz w:val="20"/>
                <w:szCs w:val="20"/>
                <w:u w:val="single"/>
                <w:lang w:eastAsia="ko-KR"/>
              </w:rPr>
            </w:pPr>
            <w:r>
              <w:rPr>
                <w:b/>
                <w:color w:val="0070C0"/>
                <w:sz w:val="20"/>
                <w:szCs w:val="20"/>
                <w:u w:val="single"/>
                <w:lang w:eastAsia="ko-KR"/>
              </w:rPr>
              <w:t xml:space="preserve">Issue 1-2-2: can X1(Beam sweeping factor enhancement in L3 part of FR2 </w:t>
            </w:r>
            <w:r>
              <w:rPr>
                <w:b/>
                <w:color w:val="0070C0"/>
                <w:sz w:val="20"/>
                <w:szCs w:val="20"/>
                <w:u w:val="single"/>
              </w:rPr>
              <w:t xml:space="preserve">unknown </w:t>
            </w:r>
            <w:r>
              <w:rPr>
                <w:b/>
                <w:color w:val="0070C0"/>
                <w:sz w:val="20"/>
                <w:szCs w:val="20"/>
                <w:u w:val="single"/>
                <w:lang w:eastAsia="ko-KR"/>
              </w:rPr>
              <w:t>SCell activation) be zero? (not related with WI of FR2 multi-Rx chain DL reception)</w:t>
            </w:r>
          </w:p>
          <w:p w14:paraId="275031EC" w14:textId="77777777" w:rsidR="00C85660" w:rsidRDefault="00C85660" w:rsidP="00E61382">
            <w:pPr>
              <w:rPr>
                <w:rFonts w:eastAsiaTheme="minorEastAsia"/>
                <w:iCs/>
                <w:sz w:val="20"/>
                <w:szCs w:val="20"/>
              </w:rPr>
            </w:pPr>
            <w:r>
              <w:rPr>
                <w:rFonts w:eastAsiaTheme="minorEastAsia"/>
                <w:iCs/>
                <w:sz w:val="20"/>
                <w:szCs w:val="20"/>
              </w:rPr>
              <w:t>FFS:</w:t>
            </w:r>
          </w:p>
          <w:p w14:paraId="4A980074" w14:textId="77777777" w:rsidR="00C85660" w:rsidRDefault="00C85660" w:rsidP="00C85660">
            <w:pPr>
              <w:pStyle w:val="ListParagraph"/>
              <w:numPr>
                <w:ilvl w:val="0"/>
                <w:numId w:val="23"/>
              </w:numPr>
              <w:snapToGrid w:val="0"/>
              <w:spacing w:after="120" w:line="240" w:lineRule="auto"/>
              <w:ind w:left="936"/>
              <w:contextualSpacing w:val="0"/>
              <w:rPr>
                <w:rFonts w:eastAsia="SimSun"/>
                <w:sz w:val="20"/>
                <w:szCs w:val="20"/>
                <w:lang w:val="en-US"/>
              </w:rPr>
            </w:pPr>
            <w:r>
              <w:rPr>
                <w:sz w:val="20"/>
                <w:szCs w:val="20"/>
                <w:lang w:val="en-US"/>
              </w:rPr>
              <w:lastRenderedPageBreak/>
              <w:t>Option 1 (Apple, MTK, Xiaomi, HW (option 4b in issue 1-2-1 comments), Intel, QC, OPPO): no</w:t>
            </w:r>
          </w:p>
          <w:p w14:paraId="44563430" w14:textId="77777777" w:rsidR="00C85660" w:rsidRPr="00F954F3" w:rsidRDefault="00C85660" w:rsidP="00C85660">
            <w:pPr>
              <w:pStyle w:val="ListParagraph"/>
              <w:numPr>
                <w:ilvl w:val="0"/>
                <w:numId w:val="23"/>
              </w:numPr>
              <w:snapToGrid w:val="0"/>
              <w:spacing w:after="120" w:line="240" w:lineRule="auto"/>
              <w:ind w:left="936"/>
              <w:contextualSpacing w:val="0"/>
              <w:rPr>
                <w:sz w:val="20"/>
                <w:szCs w:val="20"/>
                <w:lang w:val="en-US"/>
              </w:rPr>
            </w:pPr>
            <w:r>
              <w:rPr>
                <w:sz w:val="20"/>
                <w:szCs w:val="20"/>
                <w:lang w:val="en-US"/>
              </w:rPr>
              <w:t>Option 2 (Ericsson, vivo, Nokia, HW (option 4a in issue 1-2-1 comments)): Yes</w:t>
            </w:r>
          </w:p>
        </w:tc>
      </w:tr>
    </w:tbl>
    <w:p w14:paraId="027BEF53" w14:textId="77777777" w:rsidR="00C85660" w:rsidRDefault="00C85660" w:rsidP="00C85660">
      <w:pPr>
        <w:jc w:val="both"/>
        <w:rPr>
          <w:b/>
          <w:bCs/>
        </w:rPr>
      </w:pPr>
    </w:p>
    <w:p w14:paraId="6798EA6A" w14:textId="77777777" w:rsidR="00C85660" w:rsidRPr="00D8686E" w:rsidRDefault="00C85660" w:rsidP="00C85660">
      <w:pPr>
        <w:jc w:val="both"/>
      </w:pPr>
      <w:r w:rsidRPr="00D8686E">
        <w:t>For Issue 1-2-2, the value of X1 cannot be zero</w:t>
      </w:r>
      <w:r>
        <w:t xml:space="preserve">, simply because this will contradict our previous agreement as shown below. </w:t>
      </w:r>
      <w:r w:rsidRPr="00D8686E">
        <w:t>Th</w:t>
      </w:r>
      <w:r>
        <w:t>e agreement clearly says “</w:t>
      </w:r>
      <w:r w:rsidRPr="00056471">
        <w:rPr>
          <w:highlight w:val="green"/>
        </w:rPr>
        <w:t>To keep X1*Trs</w:t>
      </w:r>
      <w:r>
        <w:t>”, therefore if we apply zero for X1, this agreement will be broken. In addition, X1 is a UE capability to reduce RX beam sweeping factor, i.e., not to remove the beam. It is also worth mentioning that this agreement has been discussed for many meetings and it was a compromise by many companies.</w:t>
      </w:r>
    </w:p>
    <w:tbl>
      <w:tblPr>
        <w:tblStyle w:val="TableGrid"/>
        <w:tblW w:w="0" w:type="auto"/>
        <w:tblInd w:w="1129" w:type="dxa"/>
        <w:tblLook w:val="04A0" w:firstRow="1" w:lastRow="0" w:firstColumn="1" w:lastColumn="0" w:noHBand="0" w:noVBand="1"/>
      </w:tblPr>
      <w:tblGrid>
        <w:gridCol w:w="8080"/>
      </w:tblGrid>
      <w:tr w:rsidR="00C85660" w14:paraId="17C32B48" w14:textId="77777777" w:rsidTr="00E61382">
        <w:tc>
          <w:tcPr>
            <w:tcW w:w="8080" w:type="dxa"/>
          </w:tcPr>
          <w:p w14:paraId="7065C53D" w14:textId="77777777" w:rsidR="00C85660" w:rsidRPr="00E0459C" w:rsidRDefault="00C85660" w:rsidP="00E61382">
            <w:pPr>
              <w:rPr>
                <w:b/>
                <w:bCs/>
                <w:lang w:val="sv-SE" w:eastAsia="ja-JP"/>
              </w:rPr>
            </w:pPr>
            <w:r w:rsidRPr="00E0459C">
              <w:rPr>
                <w:b/>
                <w:bCs/>
                <w:lang w:val="sv-SE" w:eastAsia="ja-JP"/>
              </w:rPr>
              <w:t>Agreement from RAN4#106</w:t>
            </w:r>
            <w:r>
              <w:rPr>
                <w:b/>
                <w:bCs/>
                <w:lang w:val="sv-SE" w:eastAsia="ja-JP"/>
              </w:rPr>
              <w:t>:</w:t>
            </w:r>
          </w:p>
          <w:p w14:paraId="0B4CB91D" w14:textId="77777777" w:rsidR="00C85660" w:rsidRDefault="00C85660" w:rsidP="00E61382">
            <w:pPr>
              <w:spacing w:after="0"/>
              <w:rPr>
                <w:iCs/>
                <w:sz w:val="20"/>
                <w:szCs w:val="20"/>
                <w:u w:val="single"/>
                <w:lang w:eastAsia="ko-KR"/>
              </w:rPr>
            </w:pPr>
            <w:r>
              <w:rPr>
                <w:iCs/>
                <w:sz w:val="20"/>
                <w:szCs w:val="20"/>
                <w:u w:val="single"/>
                <w:lang w:eastAsia="ko-KR"/>
              </w:rPr>
              <w:t>Issue 1-3-3: enhancement of “8*Trs” part of current FR2 unknown Scell activation delay</w:t>
            </w:r>
          </w:p>
          <w:p w14:paraId="19663C11" w14:textId="77777777" w:rsidR="00C85660" w:rsidRDefault="00C85660" w:rsidP="00E61382">
            <w:pPr>
              <w:spacing w:after="0"/>
              <w:ind w:left="284"/>
              <w:rPr>
                <w:iCs/>
                <w:sz w:val="20"/>
                <w:szCs w:val="20"/>
                <w:lang w:val="sv-SE" w:eastAsia="ja-JP"/>
              </w:rPr>
            </w:pPr>
            <w:r>
              <w:rPr>
                <w:iCs/>
                <w:sz w:val="20"/>
                <w:szCs w:val="20"/>
                <w:lang w:val="sv-SE" w:eastAsia="ja-JP"/>
              </w:rPr>
              <w:t>Agreement:</w:t>
            </w:r>
          </w:p>
          <w:p w14:paraId="021B2A4D" w14:textId="77777777" w:rsidR="00C85660" w:rsidRDefault="00C85660" w:rsidP="00C85660">
            <w:pPr>
              <w:pStyle w:val="ListParagraph"/>
              <w:numPr>
                <w:ilvl w:val="0"/>
                <w:numId w:val="29"/>
              </w:numPr>
              <w:snapToGrid w:val="0"/>
              <w:spacing w:after="0" w:line="240" w:lineRule="auto"/>
              <w:contextualSpacing w:val="0"/>
              <w:rPr>
                <w:iCs/>
                <w:sz w:val="20"/>
                <w:szCs w:val="20"/>
                <w:lang w:val="sv-SE" w:eastAsia="ja-JP"/>
              </w:rPr>
            </w:pPr>
            <w:r w:rsidRPr="00056471">
              <w:rPr>
                <w:iCs/>
                <w:sz w:val="20"/>
                <w:szCs w:val="20"/>
                <w:highlight w:val="green"/>
                <w:lang w:val="sv-SE" w:eastAsia="ja-JP"/>
              </w:rPr>
              <w:t>To keep “X1*Trs”</w:t>
            </w:r>
            <w:r>
              <w:rPr>
                <w:iCs/>
                <w:sz w:val="20"/>
                <w:szCs w:val="20"/>
                <w:lang w:val="sv-SE" w:eastAsia="ja-JP"/>
              </w:rPr>
              <w:t xml:space="preserve"> part of current FR2 unknown Scell activation delay in the delay requirement for FR2 Scell activation enhancment.</w:t>
            </w:r>
          </w:p>
          <w:p w14:paraId="67328272" w14:textId="77777777" w:rsidR="00C85660" w:rsidRPr="00E0459C" w:rsidRDefault="00C85660" w:rsidP="00C85660">
            <w:pPr>
              <w:pStyle w:val="ListParagraph"/>
              <w:numPr>
                <w:ilvl w:val="1"/>
                <w:numId w:val="29"/>
              </w:numPr>
              <w:overflowPunct w:val="0"/>
              <w:autoSpaceDE w:val="0"/>
              <w:autoSpaceDN w:val="0"/>
              <w:adjustRightInd w:val="0"/>
              <w:spacing w:after="180" w:line="240" w:lineRule="auto"/>
              <w:contextualSpacing w:val="0"/>
              <w:rPr>
                <w:lang w:val="sv-SE" w:eastAsia="ja-JP"/>
              </w:rPr>
            </w:pPr>
            <w:r>
              <w:rPr>
                <w:iCs/>
                <w:sz w:val="20"/>
                <w:szCs w:val="20"/>
                <w:lang w:val="sv-SE" w:eastAsia="ja-JP"/>
              </w:rPr>
              <w:t>X1 can be less than 8 in the beam sweeping factor reduction discussion for cell detection stage in L3 part based on UE capability.</w:t>
            </w:r>
          </w:p>
        </w:tc>
      </w:tr>
    </w:tbl>
    <w:p w14:paraId="356027CC" w14:textId="77777777" w:rsidR="00C85660" w:rsidRDefault="00C85660" w:rsidP="00C85660">
      <w:pPr>
        <w:jc w:val="both"/>
        <w:rPr>
          <w:b/>
          <w:bCs/>
        </w:rPr>
      </w:pPr>
    </w:p>
    <w:p w14:paraId="22C75663" w14:textId="7189BD14" w:rsidR="002972B3" w:rsidRDefault="00C85660" w:rsidP="002972B3">
      <w:pPr>
        <w:jc w:val="both"/>
        <w:rPr>
          <w:b/>
          <w:bCs/>
        </w:rPr>
      </w:pPr>
      <w:r w:rsidRPr="00B56BFC">
        <w:rPr>
          <w:b/>
          <w:bCs/>
        </w:rPr>
        <w:t xml:space="preserve">Proposal </w:t>
      </w:r>
      <w:r w:rsidR="00B027CB">
        <w:rPr>
          <w:b/>
          <w:bCs/>
        </w:rPr>
        <w:t>9</w:t>
      </w:r>
      <w:r w:rsidRPr="00B56BFC">
        <w:rPr>
          <w:b/>
          <w:bCs/>
        </w:rPr>
        <w:t>:</w:t>
      </w:r>
      <w:r>
        <w:rPr>
          <w:b/>
          <w:bCs/>
        </w:rPr>
        <w:t xml:space="preserve"> X1 cannot be zero; otherwise RAN4 previous agreement will be broken.</w:t>
      </w:r>
    </w:p>
    <w:p w14:paraId="305EDF26" w14:textId="77777777" w:rsidR="00B81027" w:rsidRPr="000F5B6A" w:rsidRDefault="00B81027" w:rsidP="000F5B6A">
      <w:bookmarkStart w:id="1" w:name="_Ref115345800"/>
      <w:bookmarkStart w:id="2" w:name="_Ref115355978"/>
      <w:bookmarkStart w:id="3" w:name="_Ref115358845"/>
    </w:p>
    <w:bookmarkEnd w:id="1"/>
    <w:bookmarkEnd w:id="2"/>
    <w:bookmarkEnd w:id="3"/>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24CC405D"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other potential enhancement for </w:t>
      </w:r>
      <w:r w:rsidR="00D50C1D">
        <w:rPr>
          <w:rFonts w:cstheme="minorHAnsi"/>
          <w:szCs w:val="24"/>
        </w:rPr>
        <w:t>SCell activation delay reduction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0A571F89" w14:textId="77777777" w:rsidR="00B027CB" w:rsidRDefault="00B027CB" w:rsidP="00B027CB">
      <w:pPr>
        <w:jc w:val="both"/>
        <w:rPr>
          <w:b/>
          <w:bCs/>
        </w:rPr>
      </w:pPr>
      <w:bookmarkStart w:id="4" w:name="_Hlk94866332"/>
      <w:r w:rsidRPr="00B56BFC">
        <w:rPr>
          <w:b/>
          <w:bCs/>
        </w:rPr>
        <w:t xml:space="preserve">Proposal </w:t>
      </w:r>
      <w:r>
        <w:rPr>
          <w:b/>
          <w:bCs/>
        </w:rPr>
        <w:t>1</w:t>
      </w:r>
      <w:r w:rsidRPr="00B56BFC">
        <w:rPr>
          <w:b/>
          <w:bCs/>
        </w:rPr>
        <w:t>:</w:t>
      </w:r>
      <w:r>
        <w:rPr>
          <w:b/>
          <w:bCs/>
        </w:rPr>
        <w:t xml:space="preserve"> </w:t>
      </w:r>
      <w:r w:rsidRPr="00B56BFC">
        <w:rPr>
          <w:b/>
          <w:bCs/>
        </w:rPr>
        <w:t xml:space="preserve">UE should </w:t>
      </w:r>
      <w:r w:rsidRPr="000D0E8D">
        <w:rPr>
          <w:b/>
          <w:bCs/>
        </w:rPr>
        <w:t>send L3-RSRP report with SSB index after T</w:t>
      </w:r>
      <w:r w:rsidRPr="006D4160">
        <w:rPr>
          <w:b/>
          <w:bCs/>
          <w:vertAlign w:val="subscript"/>
        </w:rPr>
        <w:t>HARQ</w:t>
      </w:r>
      <w:r w:rsidRPr="000D0E8D">
        <w:rPr>
          <w:b/>
          <w:bCs/>
        </w:rPr>
        <w:t xml:space="preserve"> + MAC CE processing time</w:t>
      </w:r>
      <w:r>
        <w:rPr>
          <w:b/>
          <w:bCs/>
        </w:rPr>
        <w:t xml:space="preserve"> </w:t>
      </w:r>
      <w:r w:rsidRPr="00B56BFC">
        <w:rPr>
          <w:b/>
          <w:bCs/>
        </w:rPr>
        <w:t>and within a margin [M] ms</w:t>
      </w:r>
      <w:r w:rsidRPr="000D0E8D">
        <w:rPr>
          <w:b/>
          <w:bCs/>
        </w:rPr>
        <w:t>.</w:t>
      </w:r>
    </w:p>
    <w:p w14:paraId="790F27B5" w14:textId="77777777" w:rsidR="00B027CB" w:rsidRDefault="00B027CB" w:rsidP="00B027CB">
      <w:pPr>
        <w:jc w:val="both"/>
        <w:rPr>
          <w:b/>
          <w:bCs/>
        </w:rPr>
      </w:pPr>
      <w:r w:rsidRPr="00B56BFC">
        <w:rPr>
          <w:b/>
          <w:bCs/>
        </w:rPr>
        <w:t xml:space="preserve">Proposal </w:t>
      </w:r>
      <w:r>
        <w:rPr>
          <w:b/>
          <w:bCs/>
        </w:rPr>
        <w:t>2</w:t>
      </w:r>
      <w:r w:rsidRPr="00B56BFC">
        <w:rPr>
          <w:b/>
          <w:bCs/>
        </w:rPr>
        <w:t>:</w:t>
      </w:r>
      <w:r>
        <w:rPr>
          <w:b/>
          <w:bCs/>
        </w:rPr>
        <w:t xml:space="preserve"> If NW cannot grant the UE with an UL resource within [M] margin, NW should not trigger the UE to send the report.</w:t>
      </w:r>
    </w:p>
    <w:p w14:paraId="3B1EC0E9" w14:textId="77777777" w:rsidR="00B027CB" w:rsidRDefault="00B027CB" w:rsidP="00B027CB">
      <w:pPr>
        <w:jc w:val="both"/>
        <w:rPr>
          <w:b/>
          <w:bCs/>
        </w:rPr>
      </w:pPr>
      <w:r w:rsidRPr="009671AE">
        <w:rPr>
          <w:b/>
          <w:bCs/>
        </w:rPr>
        <w:t xml:space="preserve">Proposal </w:t>
      </w:r>
      <w:r>
        <w:rPr>
          <w:b/>
          <w:bCs/>
        </w:rPr>
        <w:t>3</w:t>
      </w:r>
      <w:r w:rsidRPr="009671AE">
        <w:rPr>
          <w:b/>
          <w:bCs/>
        </w:rPr>
        <w:t>: The L3 measurement report for unknown FR2 Scell activation is triggered when</w:t>
      </w:r>
    </w:p>
    <w:p w14:paraId="25DB8EC0" w14:textId="77777777" w:rsidR="00B027CB" w:rsidRPr="009671AE" w:rsidRDefault="00B027CB" w:rsidP="00B027CB">
      <w:pPr>
        <w:pStyle w:val="ListParagraph"/>
        <w:numPr>
          <w:ilvl w:val="0"/>
          <w:numId w:val="22"/>
        </w:numPr>
        <w:rPr>
          <w:b/>
          <w:bCs/>
        </w:rPr>
      </w:pPr>
      <w:r w:rsidRPr="009671AE">
        <w:rPr>
          <w:b/>
          <w:bCs/>
        </w:rPr>
        <w:t>Scell activation command is received, and</w:t>
      </w:r>
      <w:r>
        <w:rPr>
          <w:b/>
          <w:bCs/>
        </w:rPr>
        <w:t xml:space="preserve"> </w:t>
      </w:r>
    </w:p>
    <w:p w14:paraId="148E330C" w14:textId="546B528F" w:rsidR="00130EE6" w:rsidRPr="00B027CB" w:rsidRDefault="00B027CB" w:rsidP="00B027CB">
      <w:pPr>
        <w:pStyle w:val="ListParagraph"/>
        <w:numPr>
          <w:ilvl w:val="0"/>
          <w:numId w:val="22"/>
        </w:numPr>
        <w:rPr>
          <w:b/>
          <w:bCs/>
        </w:rPr>
      </w:pPr>
      <w:r>
        <w:rPr>
          <w:b/>
          <w:bCs/>
        </w:rPr>
        <w:t>When the e</w:t>
      </w:r>
      <w:r w:rsidRPr="009671AE">
        <w:rPr>
          <w:b/>
          <w:bCs/>
        </w:rPr>
        <w:t xml:space="preserve">xisting conditions in 38.133 </w:t>
      </w:r>
      <w:r>
        <w:rPr>
          <w:b/>
          <w:bCs/>
        </w:rPr>
        <w:t>for considering</w:t>
      </w:r>
      <w:r w:rsidRPr="009671AE">
        <w:rPr>
          <w:b/>
          <w:bCs/>
        </w:rPr>
        <w:t xml:space="preserve"> target FR2 SCell as unknown </w:t>
      </w:r>
      <w:r>
        <w:rPr>
          <w:b/>
          <w:bCs/>
        </w:rPr>
        <w:t>are</w:t>
      </w:r>
      <w:r w:rsidRPr="009671AE">
        <w:rPr>
          <w:b/>
          <w:bCs/>
        </w:rPr>
        <w:t xml:space="preserve"> met</w:t>
      </w:r>
      <w:r>
        <w:rPr>
          <w:b/>
          <w:bCs/>
        </w:rPr>
        <w:t>.</w:t>
      </w:r>
    </w:p>
    <w:p w14:paraId="7844A3A2" w14:textId="77777777" w:rsidR="00B027CB" w:rsidRDefault="00B027CB" w:rsidP="00B027CB">
      <w:pPr>
        <w:jc w:val="both"/>
        <w:rPr>
          <w:b/>
          <w:bCs/>
        </w:rPr>
      </w:pPr>
      <w:r w:rsidRPr="009671AE">
        <w:rPr>
          <w:b/>
          <w:bCs/>
        </w:rPr>
        <w:t xml:space="preserve">Proposal </w:t>
      </w:r>
      <w:r>
        <w:rPr>
          <w:b/>
          <w:bCs/>
        </w:rPr>
        <w:t>4</w:t>
      </w:r>
      <w:r w:rsidRPr="009671AE">
        <w:rPr>
          <w:b/>
          <w:bCs/>
        </w:rPr>
        <w:t xml:space="preserve">: </w:t>
      </w:r>
      <w:r>
        <w:rPr>
          <w:b/>
          <w:bCs/>
        </w:rPr>
        <w:t>For L3 measurements validity: m</w:t>
      </w:r>
      <w:r w:rsidRPr="007D67C1">
        <w:rPr>
          <w:b/>
          <w:bCs/>
        </w:rPr>
        <w:t>easurement should satisfy the requirement for a deactivated Scell as specified in TS38.133</w:t>
      </w:r>
      <w:r>
        <w:rPr>
          <w:b/>
          <w:bCs/>
        </w:rPr>
        <w:t>.</w:t>
      </w:r>
    </w:p>
    <w:p w14:paraId="7C468325" w14:textId="77777777" w:rsidR="00B027CB" w:rsidRDefault="00B027CB" w:rsidP="00B027CB">
      <w:pPr>
        <w:jc w:val="both"/>
        <w:rPr>
          <w:b/>
          <w:bCs/>
        </w:rPr>
      </w:pPr>
      <w:r w:rsidRPr="009671AE">
        <w:rPr>
          <w:b/>
          <w:bCs/>
        </w:rPr>
        <w:t>Proposal</w:t>
      </w:r>
      <w:r>
        <w:rPr>
          <w:b/>
          <w:bCs/>
        </w:rPr>
        <w:t xml:space="preserve"> 5</w:t>
      </w:r>
      <w:r w:rsidRPr="009671AE">
        <w:rPr>
          <w:b/>
          <w:bCs/>
        </w:rPr>
        <w:t xml:space="preserve">: </w:t>
      </w:r>
      <w:r>
        <w:rPr>
          <w:b/>
          <w:bCs/>
        </w:rPr>
        <w:t xml:space="preserve">For L3 measurements availability: a time duration </w:t>
      </w:r>
      <w:r w:rsidRPr="00C82281">
        <w:rPr>
          <w:b/>
          <w:bCs/>
        </w:rPr>
        <w:t>[W]s</w:t>
      </w:r>
      <w:r>
        <w:rPr>
          <w:b/>
          <w:bCs/>
        </w:rPr>
        <w:t xml:space="preserve"> is required </w:t>
      </w:r>
      <w:r w:rsidRPr="00C82281">
        <w:rPr>
          <w:b/>
          <w:bCs/>
        </w:rPr>
        <w:t xml:space="preserve">to determine </w:t>
      </w:r>
      <w:r>
        <w:rPr>
          <w:b/>
          <w:bCs/>
        </w:rPr>
        <w:t xml:space="preserve">whether a valid L3 measurement is </w:t>
      </w:r>
      <w:r w:rsidRPr="00C82281">
        <w:rPr>
          <w:b/>
          <w:bCs/>
        </w:rPr>
        <w:t>fresh</w:t>
      </w:r>
      <w:r>
        <w:rPr>
          <w:b/>
          <w:bCs/>
        </w:rPr>
        <w:t xml:space="preserve"> or old</w:t>
      </w:r>
      <w:r w:rsidRPr="00C82281">
        <w:rPr>
          <w:b/>
          <w:bCs/>
        </w:rPr>
        <w:t>.</w:t>
      </w:r>
    </w:p>
    <w:p w14:paraId="6A264755" w14:textId="77777777" w:rsidR="00B027CB" w:rsidRDefault="00B027CB" w:rsidP="00B027CB">
      <w:pPr>
        <w:jc w:val="both"/>
        <w:rPr>
          <w:b/>
          <w:bCs/>
        </w:rPr>
      </w:pPr>
      <w:r w:rsidRPr="009671AE">
        <w:rPr>
          <w:b/>
          <w:bCs/>
        </w:rPr>
        <w:t>Proposal</w:t>
      </w:r>
      <w:r>
        <w:rPr>
          <w:b/>
          <w:bCs/>
        </w:rPr>
        <w:t xml:space="preserve"> 6</w:t>
      </w:r>
      <w:r w:rsidRPr="009671AE">
        <w:rPr>
          <w:b/>
          <w:bCs/>
        </w:rPr>
        <w:t xml:space="preserve">: </w:t>
      </w:r>
      <w:r w:rsidRPr="00AF44A8">
        <w:rPr>
          <w:b/>
          <w:bCs/>
        </w:rPr>
        <w:t xml:space="preserve">If NW triggers the UE to send L3 report, and if UE does not have valid L3 measurement results, UE still need to indicate something to the NW. If NW does not receive anything, NW may assume there was a failure in the report transmission and </w:t>
      </w:r>
      <w:r>
        <w:rPr>
          <w:b/>
          <w:bCs/>
        </w:rPr>
        <w:t>could</w:t>
      </w:r>
      <w:r w:rsidRPr="00AF44A8">
        <w:rPr>
          <w:b/>
          <w:bCs/>
        </w:rPr>
        <w:t xml:space="preserve"> request the UE to do re-transmission</w:t>
      </w:r>
      <w:r>
        <w:rPr>
          <w:b/>
          <w:bCs/>
        </w:rPr>
        <w:t>.</w:t>
      </w:r>
    </w:p>
    <w:p w14:paraId="7A62F050" w14:textId="77777777" w:rsidR="00B027CB" w:rsidRDefault="00B027CB" w:rsidP="00B027CB">
      <w:pPr>
        <w:jc w:val="both"/>
        <w:rPr>
          <w:b/>
          <w:bCs/>
        </w:rPr>
      </w:pPr>
      <w:r w:rsidRPr="00B56BFC">
        <w:rPr>
          <w:b/>
          <w:bCs/>
        </w:rPr>
        <w:t xml:space="preserve">Proposal </w:t>
      </w:r>
      <w:r>
        <w:rPr>
          <w:b/>
          <w:bCs/>
        </w:rPr>
        <w:t xml:space="preserve">7: </w:t>
      </w:r>
      <w:r w:rsidRPr="001443F5">
        <w:rPr>
          <w:b/>
          <w:bCs/>
        </w:rPr>
        <w:t>if UE reports valid L3 measurement result, L3 and L1 parts can be skipped, i.e., network can perform TCI activation after valid L3 measurement results are reported.</w:t>
      </w:r>
    </w:p>
    <w:p w14:paraId="2B737C45" w14:textId="77777777" w:rsidR="00B027CB" w:rsidRDefault="00B027CB" w:rsidP="00B027CB">
      <w:pPr>
        <w:jc w:val="both"/>
        <w:rPr>
          <w:b/>
          <w:bCs/>
        </w:rPr>
      </w:pPr>
      <w:r w:rsidRPr="00B56BFC">
        <w:rPr>
          <w:b/>
          <w:bCs/>
        </w:rPr>
        <w:lastRenderedPageBreak/>
        <w:t xml:space="preserve">Proposal </w:t>
      </w:r>
      <w:r>
        <w:rPr>
          <w:b/>
          <w:bCs/>
        </w:rPr>
        <w:t>8</w:t>
      </w:r>
      <w:r w:rsidRPr="00B56BFC">
        <w:rPr>
          <w:b/>
          <w:bCs/>
        </w:rPr>
        <w:t>:</w:t>
      </w:r>
      <w:r>
        <w:rPr>
          <w:b/>
          <w:bCs/>
        </w:rPr>
        <w:t xml:space="preserve"> The values of X1 and X2 </w:t>
      </w:r>
      <w:r w:rsidRPr="002972B3">
        <w:rPr>
          <w:b/>
          <w:bCs/>
        </w:rPr>
        <w:t>can be defined following the same principle of reduced beam sweeping factor for Positioning</w:t>
      </w:r>
      <w:r>
        <w:rPr>
          <w:b/>
          <w:bCs/>
        </w:rPr>
        <w:t xml:space="preserve"> (i.e., X1 and X2 can be {1,2,4,6}).</w:t>
      </w:r>
    </w:p>
    <w:p w14:paraId="4CCF159B" w14:textId="48667300" w:rsidR="00B027CB" w:rsidRPr="00B027CB" w:rsidRDefault="00B027CB" w:rsidP="00B027CB">
      <w:pPr>
        <w:jc w:val="both"/>
        <w:rPr>
          <w:b/>
          <w:bCs/>
        </w:rPr>
      </w:pPr>
      <w:r w:rsidRPr="00B56BFC">
        <w:rPr>
          <w:b/>
          <w:bCs/>
        </w:rPr>
        <w:t xml:space="preserve">Proposal </w:t>
      </w:r>
      <w:r>
        <w:rPr>
          <w:b/>
          <w:bCs/>
        </w:rPr>
        <w:t>9</w:t>
      </w:r>
      <w:r w:rsidRPr="00B56BFC">
        <w:rPr>
          <w:b/>
          <w:bCs/>
        </w:rPr>
        <w:t>:</w:t>
      </w:r>
      <w:r>
        <w:rPr>
          <w:b/>
          <w:bCs/>
        </w:rPr>
        <w:t xml:space="preserve"> X1 cannot be zero; otherwise RAN4 previous agreement will be broken.</w:t>
      </w:r>
    </w:p>
    <w:p w14:paraId="2FE4D178" w14:textId="77777777" w:rsidR="00B027CB" w:rsidRPr="00D50C1D" w:rsidRDefault="00B027CB"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210BCEB8" w14:textId="5863FAEE" w:rsidR="00B91F87" w:rsidRDefault="00475962" w:rsidP="00B91F87">
      <w:pPr>
        <w:pStyle w:val="ListParagraph"/>
        <w:numPr>
          <w:ilvl w:val="0"/>
          <w:numId w:val="6"/>
        </w:numPr>
        <w:ind w:left="357" w:hanging="357"/>
        <w:jc w:val="both"/>
        <w:rPr>
          <w:rFonts w:cstheme="minorHAnsi"/>
          <w:szCs w:val="24"/>
        </w:rPr>
      </w:pPr>
      <w:bookmarkStart w:id="5" w:name="_Ref115232536"/>
      <w:r w:rsidRPr="00CB1B96">
        <w:rPr>
          <w:rFonts w:cstheme="minorHAnsi"/>
          <w:szCs w:val="24"/>
        </w:rPr>
        <w:t>R</w:t>
      </w:r>
      <w:r w:rsidR="003755CC">
        <w:rPr>
          <w:rFonts w:cstheme="minorHAnsi"/>
          <w:szCs w:val="24"/>
        </w:rPr>
        <w:t>4</w:t>
      </w:r>
      <w:r w:rsidRPr="00CB1B96">
        <w:rPr>
          <w:rFonts w:cstheme="minorHAnsi"/>
          <w:szCs w:val="24"/>
        </w:rPr>
        <w:t>-</w:t>
      </w:r>
      <w:r w:rsidR="00E451F2" w:rsidRPr="00E451F2">
        <w:rPr>
          <w:rFonts w:cstheme="minorHAnsi"/>
          <w:szCs w:val="24"/>
        </w:rPr>
        <w:t>2303228</w:t>
      </w:r>
      <w:r w:rsidRPr="00C86203">
        <w:rPr>
          <w:rFonts w:cstheme="minorHAnsi"/>
          <w:szCs w:val="24"/>
        </w:rPr>
        <w:t xml:space="preserve">, </w:t>
      </w:r>
      <w:r w:rsidR="00E451F2" w:rsidRPr="00E451F2">
        <w:rPr>
          <w:rFonts w:cstheme="minorHAnsi"/>
          <w:szCs w:val="24"/>
        </w:rPr>
        <w:t>Way forward on R18 RRM enhancement (part 1)</w:t>
      </w:r>
      <w:r>
        <w:rPr>
          <w:rFonts w:cstheme="minorHAnsi"/>
          <w:szCs w:val="24"/>
        </w:rPr>
        <w:t>, Apple.</w:t>
      </w:r>
      <w:bookmarkEnd w:id="4"/>
      <w:bookmarkEnd w:id="5"/>
    </w:p>
    <w:p w14:paraId="477C0265" w14:textId="65E983CA" w:rsidR="00B91F87" w:rsidRPr="00B027CB" w:rsidRDefault="00275A57" w:rsidP="00B027CB">
      <w:pPr>
        <w:pStyle w:val="ListParagraph"/>
        <w:numPr>
          <w:ilvl w:val="0"/>
          <w:numId w:val="6"/>
        </w:numPr>
        <w:ind w:left="357" w:hanging="357"/>
        <w:jc w:val="both"/>
        <w:rPr>
          <w:rFonts w:cstheme="minorHAnsi"/>
          <w:szCs w:val="24"/>
        </w:rPr>
      </w:pPr>
      <w:bookmarkStart w:id="6" w:name="_Ref134375597"/>
      <w:r w:rsidRPr="00CB1B96">
        <w:rPr>
          <w:rFonts w:cstheme="minorHAnsi"/>
          <w:szCs w:val="24"/>
        </w:rPr>
        <w:t>R</w:t>
      </w:r>
      <w:r>
        <w:rPr>
          <w:rFonts w:cstheme="minorHAnsi"/>
          <w:szCs w:val="24"/>
        </w:rPr>
        <w:t>4</w:t>
      </w:r>
      <w:r w:rsidRPr="00CB1B96">
        <w:rPr>
          <w:rFonts w:cstheme="minorHAnsi"/>
          <w:szCs w:val="24"/>
        </w:rPr>
        <w:t>-</w:t>
      </w:r>
      <w:r w:rsidRPr="00275A57">
        <w:rPr>
          <w:rFonts w:cstheme="minorHAnsi"/>
          <w:szCs w:val="24"/>
        </w:rPr>
        <w:t>2306315</w:t>
      </w:r>
      <w:r w:rsidRPr="00C86203">
        <w:rPr>
          <w:rFonts w:cstheme="minorHAnsi"/>
          <w:szCs w:val="24"/>
        </w:rPr>
        <w:t xml:space="preserve">, </w:t>
      </w:r>
      <w:r w:rsidRPr="00275A57">
        <w:rPr>
          <w:rFonts w:cstheme="minorHAnsi"/>
          <w:szCs w:val="24"/>
        </w:rPr>
        <w:t>WF on R18 RRM enhancement- FR2 SCell activation delay reduction</w:t>
      </w:r>
      <w:r>
        <w:rPr>
          <w:rFonts w:cstheme="minorHAnsi"/>
          <w:szCs w:val="24"/>
        </w:rPr>
        <w:t>, Apple.</w:t>
      </w:r>
      <w:bookmarkEnd w:id="6"/>
    </w:p>
    <w:sectPr w:rsidR="00B91F87" w:rsidRPr="00B027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F8E4E" w14:textId="77777777" w:rsidR="005F1C1D" w:rsidRDefault="005F1C1D">
      <w:r>
        <w:separator/>
      </w:r>
    </w:p>
  </w:endnote>
  <w:endnote w:type="continuationSeparator" w:id="0">
    <w:p w14:paraId="2CD7184D" w14:textId="77777777" w:rsidR="005F1C1D" w:rsidRDefault="005F1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F8E38" w14:textId="77777777" w:rsidR="005F1C1D" w:rsidRDefault="005F1C1D">
      <w:r>
        <w:separator/>
      </w:r>
    </w:p>
  </w:footnote>
  <w:footnote w:type="continuationSeparator" w:id="0">
    <w:p w14:paraId="6375688F" w14:textId="77777777" w:rsidR="005F1C1D" w:rsidRDefault="005F1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B2D6C"/>
    <w:multiLevelType w:val="hybridMultilevel"/>
    <w:tmpl w:val="61EE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638B"/>
    <w:multiLevelType w:val="hybridMultilevel"/>
    <w:tmpl w:val="56A08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D24F43"/>
    <w:multiLevelType w:val="hybridMultilevel"/>
    <w:tmpl w:val="2AC4F898"/>
    <w:lvl w:ilvl="0" w:tplc="08090005">
      <w:start w:val="1"/>
      <w:numFmt w:val="bullet"/>
      <w:lvlText w:val=""/>
      <w:lvlJc w:val="left"/>
      <w:pPr>
        <w:ind w:left="1496" w:hanging="360"/>
      </w:pPr>
      <w:rPr>
        <w:rFonts w:ascii="Wingdings" w:hAnsi="Wingdings"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0DF3705"/>
    <w:multiLevelType w:val="hybridMultilevel"/>
    <w:tmpl w:val="FF642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A86070"/>
    <w:multiLevelType w:val="multilevel"/>
    <w:tmpl w:val="E0C4520E"/>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963647"/>
    <w:multiLevelType w:val="hybridMultilevel"/>
    <w:tmpl w:val="1BD40310"/>
    <w:lvl w:ilvl="0" w:tplc="1EC0FD18">
      <w:start w:val="2"/>
      <w:numFmt w:val="bullet"/>
      <w:lvlText w:val="-"/>
      <w:lvlJc w:val="left"/>
      <w:pPr>
        <w:ind w:left="928" w:hanging="360"/>
      </w:pPr>
      <w:rPr>
        <w:rFonts w:ascii="Calibri" w:eastAsiaTheme="minorHAnsi" w:hAnsi="Calibri" w:cs="Calibri" w:hint="default"/>
      </w:rPr>
    </w:lvl>
    <w:lvl w:ilvl="1" w:tplc="FFFFFFFF">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11" w15:restartNumberingAfterBreak="0">
    <w:nsid w:val="394B3DD9"/>
    <w:multiLevelType w:val="hybridMultilevel"/>
    <w:tmpl w:val="DC16D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5C50AA"/>
    <w:multiLevelType w:val="multilevel"/>
    <w:tmpl w:val="430EC754"/>
    <w:lvl w:ilvl="0">
      <w:start w:val="1"/>
      <w:numFmt w:val="bullet"/>
      <w:lvlText w:val=""/>
      <w:lvlJc w:val="left"/>
      <w:pPr>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6F1541E"/>
    <w:multiLevelType w:val="hybridMultilevel"/>
    <w:tmpl w:val="B5F4D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365641"/>
    <w:multiLevelType w:val="hybridMultilevel"/>
    <w:tmpl w:val="3C5638AA"/>
    <w:lvl w:ilvl="0" w:tplc="1EC0FD18">
      <w:start w:val="2"/>
      <w:numFmt w:val="bullet"/>
      <w:lvlText w:val="-"/>
      <w:lvlJc w:val="left"/>
      <w:pPr>
        <w:ind w:left="1496" w:hanging="360"/>
      </w:pPr>
      <w:rPr>
        <w:rFonts w:ascii="Calibri" w:eastAsiaTheme="minorHAnsi" w:hAnsi="Calibri" w:cs="Calibri"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6" w15:restartNumberingAfterBreak="0">
    <w:nsid w:val="58B73482"/>
    <w:multiLevelType w:val="hybridMultilevel"/>
    <w:tmpl w:val="706A0FD6"/>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5C434317"/>
    <w:multiLevelType w:val="hybridMultilevel"/>
    <w:tmpl w:val="9BF46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BA4330"/>
    <w:multiLevelType w:val="hybridMultilevel"/>
    <w:tmpl w:val="B29C8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E05C4A"/>
    <w:multiLevelType w:val="multilevel"/>
    <w:tmpl w:val="56AA500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A050A2C"/>
    <w:multiLevelType w:val="hybridMultilevel"/>
    <w:tmpl w:val="42F8A9C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2" w15:restartNumberingAfterBreak="0">
    <w:nsid w:val="6AE80876"/>
    <w:multiLevelType w:val="multilevel"/>
    <w:tmpl w:val="430EC754"/>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5D54148"/>
    <w:multiLevelType w:val="hybridMultilevel"/>
    <w:tmpl w:val="2F68F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2"/>
  </w:num>
  <w:num w:numId="4">
    <w:abstractNumId w:val="0"/>
  </w:num>
  <w:num w:numId="5">
    <w:abstractNumId w:val="16"/>
  </w:num>
  <w:num w:numId="6">
    <w:abstractNumId w:val="5"/>
  </w:num>
  <w:num w:numId="7">
    <w:abstractNumId w:val="9"/>
  </w:num>
  <w:num w:numId="8">
    <w:abstractNumId w:val="16"/>
  </w:num>
  <w:num w:numId="9">
    <w:abstractNumId w:val="4"/>
  </w:num>
  <w:num w:numId="10">
    <w:abstractNumId w:val="16"/>
  </w:num>
  <w:num w:numId="11">
    <w:abstractNumId w:val="22"/>
  </w:num>
  <w:num w:numId="12">
    <w:abstractNumId w:val="7"/>
  </w:num>
  <w:num w:numId="13">
    <w:abstractNumId w:val="12"/>
  </w:num>
  <w:num w:numId="14">
    <w:abstractNumId w:val="19"/>
  </w:num>
  <w:num w:numId="15">
    <w:abstractNumId w:val="21"/>
  </w:num>
  <w:num w:numId="16">
    <w:abstractNumId w:val="24"/>
  </w:num>
  <w:num w:numId="17">
    <w:abstractNumId w:val="15"/>
  </w:num>
  <w:num w:numId="18">
    <w:abstractNumId w:val="11"/>
  </w:num>
  <w:num w:numId="19">
    <w:abstractNumId w:val="8"/>
  </w:num>
  <w:num w:numId="20">
    <w:abstractNumId w:val="16"/>
  </w:num>
  <w:num w:numId="21">
    <w:abstractNumId w:val="20"/>
  </w:num>
  <w:num w:numId="22">
    <w:abstractNumId w:val="3"/>
  </w:num>
  <w:num w:numId="23">
    <w:abstractNumId w:val="16"/>
  </w:num>
  <w:num w:numId="24">
    <w:abstractNumId w:val="1"/>
  </w:num>
  <w:num w:numId="25">
    <w:abstractNumId w:val="17"/>
  </w:num>
  <w:num w:numId="26">
    <w:abstractNumId w:val="14"/>
  </w:num>
  <w:num w:numId="27">
    <w:abstractNumId w:val="18"/>
  </w:num>
  <w:num w:numId="28">
    <w:abstractNumId w:val="6"/>
  </w:num>
  <w:num w:numId="2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6FA"/>
    <w:rsid w:val="00003938"/>
    <w:rsid w:val="00003983"/>
    <w:rsid w:val="00003B33"/>
    <w:rsid w:val="00003E24"/>
    <w:rsid w:val="00003EEA"/>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C2F"/>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BB5"/>
    <w:rsid w:val="00021D86"/>
    <w:rsid w:val="00022373"/>
    <w:rsid w:val="00022BC4"/>
    <w:rsid w:val="0002305A"/>
    <w:rsid w:val="00023439"/>
    <w:rsid w:val="000236A3"/>
    <w:rsid w:val="00023EDD"/>
    <w:rsid w:val="00023FF9"/>
    <w:rsid w:val="000242E1"/>
    <w:rsid w:val="00024686"/>
    <w:rsid w:val="00024868"/>
    <w:rsid w:val="000248D1"/>
    <w:rsid w:val="00024AE3"/>
    <w:rsid w:val="00024B9C"/>
    <w:rsid w:val="00024D42"/>
    <w:rsid w:val="00024EE6"/>
    <w:rsid w:val="000251CF"/>
    <w:rsid w:val="000254AE"/>
    <w:rsid w:val="0002582F"/>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6EF"/>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5BEB"/>
    <w:rsid w:val="00056011"/>
    <w:rsid w:val="00056030"/>
    <w:rsid w:val="00056471"/>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733"/>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1FA"/>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77B6D"/>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B58"/>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7DC"/>
    <w:rsid w:val="00097DFB"/>
    <w:rsid w:val="00097FCB"/>
    <w:rsid w:val="000A02C8"/>
    <w:rsid w:val="000A0979"/>
    <w:rsid w:val="000A0E52"/>
    <w:rsid w:val="000A1E89"/>
    <w:rsid w:val="000A20BA"/>
    <w:rsid w:val="000A2225"/>
    <w:rsid w:val="000A225E"/>
    <w:rsid w:val="000A29EC"/>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DAB"/>
    <w:rsid w:val="000B2FBC"/>
    <w:rsid w:val="000B330A"/>
    <w:rsid w:val="000B3671"/>
    <w:rsid w:val="000B37E5"/>
    <w:rsid w:val="000B3A27"/>
    <w:rsid w:val="000B423B"/>
    <w:rsid w:val="000B425E"/>
    <w:rsid w:val="000B48B6"/>
    <w:rsid w:val="000B48C0"/>
    <w:rsid w:val="000B4B3F"/>
    <w:rsid w:val="000B5100"/>
    <w:rsid w:val="000B514D"/>
    <w:rsid w:val="000B53BB"/>
    <w:rsid w:val="000B5697"/>
    <w:rsid w:val="000B5B9F"/>
    <w:rsid w:val="000B600B"/>
    <w:rsid w:val="000B6082"/>
    <w:rsid w:val="000B616A"/>
    <w:rsid w:val="000B6354"/>
    <w:rsid w:val="000B6915"/>
    <w:rsid w:val="000B6EF3"/>
    <w:rsid w:val="000B7849"/>
    <w:rsid w:val="000C00C7"/>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0E8D"/>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5DE"/>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6A"/>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4799"/>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0EE6"/>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C80"/>
    <w:rsid w:val="00143EE1"/>
    <w:rsid w:val="001443F5"/>
    <w:rsid w:val="001451B1"/>
    <w:rsid w:val="00145335"/>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D07"/>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D1C"/>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87E93"/>
    <w:rsid w:val="001909E0"/>
    <w:rsid w:val="00190C0B"/>
    <w:rsid w:val="00190D94"/>
    <w:rsid w:val="00190F99"/>
    <w:rsid w:val="0019102B"/>
    <w:rsid w:val="001915F9"/>
    <w:rsid w:val="00191D28"/>
    <w:rsid w:val="001921BB"/>
    <w:rsid w:val="00192D44"/>
    <w:rsid w:val="00192E1A"/>
    <w:rsid w:val="00193528"/>
    <w:rsid w:val="00193686"/>
    <w:rsid w:val="00193934"/>
    <w:rsid w:val="00193E31"/>
    <w:rsid w:val="001942DB"/>
    <w:rsid w:val="001943FF"/>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801"/>
    <w:rsid w:val="001B78DE"/>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01F"/>
    <w:rsid w:val="001C550D"/>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36F"/>
    <w:rsid w:val="001D06C5"/>
    <w:rsid w:val="001D0853"/>
    <w:rsid w:val="001D0C7B"/>
    <w:rsid w:val="001D0D9D"/>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11"/>
    <w:rsid w:val="001D4863"/>
    <w:rsid w:val="001D4B44"/>
    <w:rsid w:val="001D4BCF"/>
    <w:rsid w:val="001D4F9E"/>
    <w:rsid w:val="001D54E6"/>
    <w:rsid w:val="001D5531"/>
    <w:rsid w:val="001D55C7"/>
    <w:rsid w:val="001D5A3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07C9"/>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1D1E"/>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339"/>
    <w:rsid w:val="0022795B"/>
    <w:rsid w:val="00227C15"/>
    <w:rsid w:val="00227E07"/>
    <w:rsid w:val="00230D63"/>
    <w:rsid w:val="00230FB9"/>
    <w:rsid w:val="002312F4"/>
    <w:rsid w:val="0023131B"/>
    <w:rsid w:val="00231A14"/>
    <w:rsid w:val="00231C4E"/>
    <w:rsid w:val="00231FC7"/>
    <w:rsid w:val="002328A6"/>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62"/>
    <w:rsid w:val="00253B34"/>
    <w:rsid w:val="00253CC6"/>
    <w:rsid w:val="00253ECF"/>
    <w:rsid w:val="002543F4"/>
    <w:rsid w:val="00254424"/>
    <w:rsid w:val="00254485"/>
    <w:rsid w:val="002544EC"/>
    <w:rsid w:val="002546E2"/>
    <w:rsid w:val="0025481A"/>
    <w:rsid w:val="00254DB0"/>
    <w:rsid w:val="00254EB6"/>
    <w:rsid w:val="002551A0"/>
    <w:rsid w:val="002553CA"/>
    <w:rsid w:val="0025581D"/>
    <w:rsid w:val="00255BF0"/>
    <w:rsid w:val="00255CE8"/>
    <w:rsid w:val="00255D29"/>
    <w:rsid w:val="00255D7F"/>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1D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BB4"/>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5D5"/>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2A"/>
    <w:rsid w:val="0027465C"/>
    <w:rsid w:val="002746BD"/>
    <w:rsid w:val="00274874"/>
    <w:rsid w:val="00274AC1"/>
    <w:rsid w:val="00275051"/>
    <w:rsid w:val="00275A57"/>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027"/>
    <w:rsid w:val="00281542"/>
    <w:rsid w:val="0028162D"/>
    <w:rsid w:val="00281700"/>
    <w:rsid w:val="0028173A"/>
    <w:rsid w:val="002818D5"/>
    <w:rsid w:val="00281C59"/>
    <w:rsid w:val="00282305"/>
    <w:rsid w:val="00282755"/>
    <w:rsid w:val="00282ACE"/>
    <w:rsid w:val="00282B68"/>
    <w:rsid w:val="00282B71"/>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2B"/>
    <w:rsid w:val="00285156"/>
    <w:rsid w:val="00285510"/>
    <w:rsid w:val="00286227"/>
    <w:rsid w:val="00286384"/>
    <w:rsid w:val="00286463"/>
    <w:rsid w:val="002865B7"/>
    <w:rsid w:val="002867BD"/>
    <w:rsid w:val="002869E2"/>
    <w:rsid w:val="00286AE1"/>
    <w:rsid w:val="00286E52"/>
    <w:rsid w:val="002873D1"/>
    <w:rsid w:val="00287627"/>
    <w:rsid w:val="002878F5"/>
    <w:rsid w:val="00287B58"/>
    <w:rsid w:val="00287FFD"/>
    <w:rsid w:val="0029032B"/>
    <w:rsid w:val="0029042C"/>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2B3"/>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36"/>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A7C"/>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B79"/>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227"/>
    <w:rsid w:val="002F09BA"/>
    <w:rsid w:val="002F0C2A"/>
    <w:rsid w:val="002F0D98"/>
    <w:rsid w:val="002F1318"/>
    <w:rsid w:val="002F14EE"/>
    <w:rsid w:val="002F1769"/>
    <w:rsid w:val="002F1770"/>
    <w:rsid w:val="002F1859"/>
    <w:rsid w:val="002F191F"/>
    <w:rsid w:val="002F1927"/>
    <w:rsid w:val="002F27B3"/>
    <w:rsid w:val="002F299C"/>
    <w:rsid w:val="002F2A62"/>
    <w:rsid w:val="002F2DDB"/>
    <w:rsid w:val="002F304A"/>
    <w:rsid w:val="002F3132"/>
    <w:rsid w:val="002F3203"/>
    <w:rsid w:val="002F3287"/>
    <w:rsid w:val="002F3323"/>
    <w:rsid w:val="002F3806"/>
    <w:rsid w:val="002F3AB4"/>
    <w:rsid w:val="002F3D20"/>
    <w:rsid w:val="002F3D3B"/>
    <w:rsid w:val="002F41F9"/>
    <w:rsid w:val="002F462D"/>
    <w:rsid w:val="002F46F3"/>
    <w:rsid w:val="002F4AC9"/>
    <w:rsid w:val="002F4C8F"/>
    <w:rsid w:val="002F54FD"/>
    <w:rsid w:val="002F618D"/>
    <w:rsid w:val="002F6455"/>
    <w:rsid w:val="002F64BB"/>
    <w:rsid w:val="002F6ABF"/>
    <w:rsid w:val="002F6CBF"/>
    <w:rsid w:val="002F6CF8"/>
    <w:rsid w:val="002F6EAE"/>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4"/>
    <w:rsid w:val="00314D5F"/>
    <w:rsid w:val="00314D93"/>
    <w:rsid w:val="00314E50"/>
    <w:rsid w:val="00314E6B"/>
    <w:rsid w:val="00314F76"/>
    <w:rsid w:val="003159C3"/>
    <w:rsid w:val="00315DDF"/>
    <w:rsid w:val="00316164"/>
    <w:rsid w:val="00316B4F"/>
    <w:rsid w:val="00316E22"/>
    <w:rsid w:val="00316E38"/>
    <w:rsid w:val="00316E73"/>
    <w:rsid w:val="003176FD"/>
    <w:rsid w:val="00317939"/>
    <w:rsid w:val="00317E30"/>
    <w:rsid w:val="00317EC3"/>
    <w:rsid w:val="00317F24"/>
    <w:rsid w:val="003205EB"/>
    <w:rsid w:val="003208EF"/>
    <w:rsid w:val="00320A11"/>
    <w:rsid w:val="00321418"/>
    <w:rsid w:val="0032146E"/>
    <w:rsid w:val="0032170A"/>
    <w:rsid w:val="00321852"/>
    <w:rsid w:val="00321F00"/>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542"/>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3CA9"/>
    <w:rsid w:val="0036408B"/>
    <w:rsid w:val="003642A6"/>
    <w:rsid w:val="003649D3"/>
    <w:rsid w:val="003657C0"/>
    <w:rsid w:val="00365B13"/>
    <w:rsid w:val="00365D8F"/>
    <w:rsid w:val="00366139"/>
    <w:rsid w:val="0036634E"/>
    <w:rsid w:val="0036652C"/>
    <w:rsid w:val="0036658D"/>
    <w:rsid w:val="00366C25"/>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612"/>
    <w:rsid w:val="0037381B"/>
    <w:rsid w:val="00373AE2"/>
    <w:rsid w:val="00373F2B"/>
    <w:rsid w:val="00374862"/>
    <w:rsid w:val="00374932"/>
    <w:rsid w:val="00374DB8"/>
    <w:rsid w:val="00375430"/>
    <w:rsid w:val="003755B1"/>
    <w:rsid w:val="003755CC"/>
    <w:rsid w:val="0037561E"/>
    <w:rsid w:val="003758CE"/>
    <w:rsid w:val="00375C8B"/>
    <w:rsid w:val="003761FE"/>
    <w:rsid w:val="003763C0"/>
    <w:rsid w:val="0037647A"/>
    <w:rsid w:val="00376644"/>
    <w:rsid w:val="0037724B"/>
    <w:rsid w:val="00377383"/>
    <w:rsid w:val="0037748F"/>
    <w:rsid w:val="0037751C"/>
    <w:rsid w:val="00377845"/>
    <w:rsid w:val="00377EFD"/>
    <w:rsid w:val="0038001D"/>
    <w:rsid w:val="0038006B"/>
    <w:rsid w:val="0038049F"/>
    <w:rsid w:val="003809F9"/>
    <w:rsid w:val="00380D92"/>
    <w:rsid w:val="00381197"/>
    <w:rsid w:val="00381B18"/>
    <w:rsid w:val="00381F17"/>
    <w:rsid w:val="00382BF6"/>
    <w:rsid w:val="00383AF2"/>
    <w:rsid w:val="00384091"/>
    <w:rsid w:val="00384126"/>
    <w:rsid w:val="003842CD"/>
    <w:rsid w:val="0038481C"/>
    <w:rsid w:val="0038483B"/>
    <w:rsid w:val="00384872"/>
    <w:rsid w:val="00384D39"/>
    <w:rsid w:val="00384E86"/>
    <w:rsid w:val="00384F0A"/>
    <w:rsid w:val="003850E6"/>
    <w:rsid w:val="00386065"/>
    <w:rsid w:val="003864BB"/>
    <w:rsid w:val="003864E0"/>
    <w:rsid w:val="0038671F"/>
    <w:rsid w:val="00386816"/>
    <w:rsid w:val="00386E68"/>
    <w:rsid w:val="00387238"/>
    <w:rsid w:val="003874AD"/>
    <w:rsid w:val="0038752C"/>
    <w:rsid w:val="00387574"/>
    <w:rsid w:val="00387844"/>
    <w:rsid w:val="00387971"/>
    <w:rsid w:val="00387A78"/>
    <w:rsid w:val="00387D9F"/>
    <w:rsid w:val="0039053F"/>
    <w:rsid w:val="00390631"/>
    <w:rsid w:val="003908E5"/>
    <w:rsid w:val="00390FA1"/>
    <w:rsid w:val="00390FFA"/>
    <w:rsid w:val="0039146A"/>
    <w:rsid w:val="00391748"/>
    <w:rsid w:val="0039185D"/>
    <w:rsid w:val="00392208"/>
    <w:rsid w:val="0039232F"/>
    <w:rsid w:val="003923CB"/>
    <w:rsid w:val="0039299A"/>
    <w:rsid w:val="00392D42"/>
    <w:rsid w:val="00392D95"/>
    <w:rsid w:val="00393051"/>
    <w:rsid w:val="00393335"/>
    <w:rsid w:val="00393754"/>
    <w:rsid w:val="00393B15"/>
    <w:rsid w:val="00393BA4"/>
    <w:rsid w:val="00393BF1"/>
    <w:rsid w:val="00394075"/>
    <w:rsid w:val="00394280"/>
    <w:rsid w:val="00394333"/>
    <w:rsid w:val="00394557"/>
    <w:rsid w:val="00394A1B"/>
    <w:rsid w:val="00395229"/>
    <w:rsid w:val="00395543"/>
    <w:rsid w:val="00395ECD"/>
    <w:rsid w:val="00395FFF"/>
    <w:rsid w:val="003963E9"/>
    <w:rsid w:val="00396670"/>
    <w:rsid w:val="00396692"/>
    <w:rsid w:val="00396EFC"/>
    <w:rsid w:val="00397333"/>
    <w:rsid w:val="00397456"/>
    <w:rsid w:val="00397563"/>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C0D"/>
    <w:rsid w:val="003A72EA"/>
    <w:rsid w:val="003A7354"/>
    <w:rsid w:val="003A73F8"/>
    <w:rsid w:val="003A791B"/>
    <w:rsid w:val="003B02A0"/>
    <w:rsid w:val="003B030B"/>
    <w:rsid w:val="003B055B"/>
    <w:rsid w:val="003B0F00"/>
    <w:rsid w:val="003B1136"/>
    <w:rsid w:val="003B15F7"/>
    <w:rsid w:val="003B195D"/>
    <w:rsid w:val="003B206A"/>
    <w:rsid w:val="003B26ED"/>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2D6"/>
    <w:rsid w:val="003C349C"/>
    <w:rsid w:val="003C372B"/>
    <w:rsid w:val="003C373B"/>
    <w:rsid w:val="003C3788"/>
    <w:rsid w:val="003C3AA0"/>
    <w:rsid w:val="003C3B96"/>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8AD"/>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362"/>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E1"/>
    <w:rsid w:val="0041011D"/>
    <w:rsid w:val="00411015"/>
    <w:rsid w:val="00411021"/>
    <w:rsid w:val="0041119B"/>
    <w:rsid w:val="0041147C"/>
    <w:rsid w:val="004114C8"/>
    <w:rsid w:val="00411630"/>
    <w:rsid w:val="00411677"/>
    <w:rsid w:val="00411F91"/>
    <w:rsid w:val="0041206D"/>
    <w:rsid w:val="00412505"/>
    <w:rsid w:val="00412CFA"/>
    <w:rsid w:val="00413119"/>
    <w:rsid w:val="004136E4"/>
    <w:rsid w:val="00413B98"/>
    <w:rsid w:val="00413D12"/>
    <w:rsid w:val="00414221"/>
    <w:rsid w:val="00414382"/>
    <w:rsid w:val="00414D64"/>
    <w:rsid w:val="00414DF1"/>
    <w:rsid w:val="004150F5"/>
    <w:rsid w:val="00415377"/>
    <w:rsid w:val="004153A3"/>
    <w:rsid w:val="00415BE6"/>
    <w:rsid w:val="004160A4"/>
    <w:rsid w:val="004163D1"/>
    <w:rsid w:val="00416AEA"/>
    <w:rsid w:val="004176FF"/>
    <w:rsid w:val="00417CF9"/>
    <w:rsid w:val="0042007C"/>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831"/>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16F"/>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5F0"/>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348"/>
    <w:rsid w:val="00453A40"/>
    <w:rsid w:val="00453D70"/>
    <w:rsid w:val="00453F38"/>
    <w:rsid w:val="00454437"/>
    <w:rsid w:val="0045464C"/>
    <w:rsid w:val="004546B4"/>
    <w:rsid w:val="00454E36"/>
    <w:rsid w:val="00454EC9"/>
    <w:rsid w:val="00455C61"/>
    <w:rsid w:val="00455D25"/>
    <w:rsid w:val="00455D8B"/>
    <w:rsid w:val="00455D9D"/>
    <w:rsid w:val="00455DA0"/>
    <w:rsid w:val="00456165"/>
    <w:rsid w:val="0045629B"/>
    <w:rsid w:val="00456316"/>
    <w:rsid w:val="0045658C"/>
    <w:rsid w:val="004567B7"/>
    <w:rsid w:val="00456F50"/>
    <w:rsid w:val="004571DF"/>
    <w:rsid w:val="00457673"/>
    <w:rsid w:val="0045783E"/>
    <w:rsid w:val="00457CD9"/>
    <w:rsid w:val="00460018"/>
    <w:rsid w:val="00460099"/>
    <w:rsid w:val="004611AE"/>
    <w:rsid w:val="004611CD"/>
    <w:rsid w:val="00461210"/>
    <w:rsid w:val="00461454"/>
    <w:rsid w:val="00461527"/>
    <w:rsid w:val="00461778"/>
    <w:rsid w:val="00461BB8"/>
    <w:rsid w:val="00461D2D"/>
    <w:rsid w:val="004627AD"/>
    <w:rsid w:val="004627D8"/>
    <w:rsid w:val="004628FC"/>
    <w:rsid w:val="00462BBA"/>
    <w:rsid w:val="00463020"/>
    <w:rsid w:val="004631E8"/>
    <w:rsid w:val="00463352"/>
    <w:rsid w:val="004636DA"/>
    <w:rsid w:val="004636F4"/>
    <w:rsid w:val="00463734"/>
    <w:rsid w:val="004639A9"/>
    <w:rsid w:val="00463A5A"/>
    <w:rsid w:val="004640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0A"/>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5C1E"/>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47E"/>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5E4"/>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5CD"/>
    <w:rsid w:val="004A7F28"/>
    <w:rsid w:val="004B0318"/>
    <w:rsid w:val="004B07B8"/>
    <w:rsid w:val="004B07E3"/>
    <w:rsid w:val="004B116F"/>
    <w:rsid w:val="004B15CB"/>
    <w:rsid w:val="004B18F6"/>
    <w:rsid w:val="004B1A8D"/>
    <w:rsid w:val="004B1A98"/>
    <w:rsid w:val="004B1C58"/>
    <w:rsid w:val="004B1DA4"/>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4D3"/>
    <w:rsid w:val="004B6902"/>
    <w:rsid w:val="004B692C"/>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3B0"/>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6C3F"/>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32"/>
    <w:rsid w:val="004F02D8"/>
    <w:rsid w:val="004F0D2A"/>
    <w:rsid w:val="004F0DB4"/>
    <w:rsid w:val="004F1097"/>
    <w:rsid w:val="004F1321"/>
    <w:rsid w:val="004F1A58"/>
    <w:rsid w:val="004F1A95"/>
    <w:rsid w:val="004F2ADF"/>
    <w:rsid w:val="004F3135"/>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2E9D"/>
    <w:rsid w:val="00503196"/>
    <w:rsid w:val="005032CB"/>
    <w:rsid w:val="00503583"/>
    <w:rsid w:val="00503591"/>
    <w:rsid w:val="005036E5"/>
    <w:rsid w:val="00503BB1"/>
    <w:rsid w:val="00503D36"/>
    <w:rsid w:val="00503EDB"/>
    <w:rsid w:val="00503F5E"/>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50D"/>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0971"/>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60D0"/>
    <w:rsid w:val="00527A83"/>
    <w:rsid w:val="00527B01"/>
    <w:rsid w:val="0053004F"/>
    <w:rsid w:val="005300F9"/>
    <w:rsid w:val="0053034D"/>
    <w:rsid w:val="00531C7B"/>
    <w:rsid w:val="00531D76"/>
    <w:rsid w:val="00531E99"/>
    <w:rsid w:val="0053204A"/>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0E0E"/>
    <w:rsid w:val="0055104C"/>
    <w:rsid w:val="00551213"/>
    <w:rsid w:val="0055139A"/>
    <w:rsid w:val="0055170C"/>
    <w:rsid w:val="005521E6"/>
    <w:rsid w:val="005529C4"/>
    <w:rsid w:val="00553BD6"/>
    <w:rsid w:val="00554360"/>
    <w:rsid w:val="005545CA"/>
    <w:rsid w:val="0055479A"/>
    <w:rsid w:val="00554E08"/>
    <w:rsid w:val="00554E74"/>
    <w:rsid w:val="005552D9"/>
    <w:rsid w:val="005554FF"/>
    <w:rsid w:val="00555C78"/>
    <w:rsid w:val="005564E0"/>
    <w:rsid w:val="00556574"/>
    <w:rsid w:val="0055690B"/>
    <w:rsid w:val="00556F40"/>
    <w:rsid w:val="005575F9"/>
    <w:rsid w:val="0056011D"/>
    <w:rsid w:val="005603B3"/>
    <w:rsid w:val="00560901"/>
    <w:rsid w:val="00560B38"/>
    <w:rsid w:val="00560B6D"/>
    <w:rsid w:val="00561270"/>
    <w:rsid w:val="005612EE"/>
    <w:rsid w:val="005617C3"/>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3899"/>
    <w:rsid w:val="00564315"/>
    <w:rsid w:val="00564578"/>
    <w:rsid w:val="00564677"/>
    <w:rsid w:val="00564CAD"/>
    <w:rsid w:val="00564FB1"/>
    <w:rsid w:val="0056501A"/>
    <w:rsid w:val="00565A34"/>
    <w:rsid w:val="00565EDF"/>
    <w:rsid w:val="005660A6"/>
    <w:rsid w:val="00566183"/>
    <w:rsid w:val="00566F1E"/>
    <w:rsid w:val="00566F27"/>
    <w:rsid w:val="00567343"/>
    <w:rsid w:val="00567AC2"/>
    <w:rsid w:val="00567D7A"/>
    <w:rsid w:val="00567FFE"/>
    <w:rsid w:val="00570594"/>
    <w:rsid w:val="00570682"/>
    <w:rsid w:val="005708FD"/>
    <w:rsid w:val="00570E41"/>
    <w:rsid w:val="00571008"/>
    <w:rsid w:val="0057140A"/>
    <w:rsid w:val="00571C4B"/>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6BEE"/>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B88"/>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772"/>
    <w:rsid w:val="00590918"/>
    <w:rsid w:val="005918BF"/>
    <w:rsid w:val="005919B2"/>
    <w:rsid w:val="00591F58"/>
    <w:rsid w:val="00592244"/>
    <w:rsid w:val="005922B0"/>
    <w:rsid w:val="005927F5"/>
    <w:rsid w:val="00592805"/>
    <w:rsid w:val="0059305D"/>
    <w:rsid w:val="005935C4"/>
    <w:rsid w:val="00593C8C"/>
    <w:rsid w:val="00593CEF"/>
    <w:rsid w:val="00593E3B"/>
    <w:rsid w:val="0059429E"/>
    <w:rsid w:val="00594684"/>
    <w:rsid w:val="00594823"/>
    <w:rsid w:val="005961CA"/>
    <w:rsid w:val="00596310"/>
    <w:rsid w:val="0059694C"/>
    <w:rsid w:val="00596A67"/>
    <w:rsid w:val="00596D67"/>
    <w:rsid w:val="00597140"/>
    <w:rsid w:val="00597466"/>
    <w:rsid w:val="005977CC"/>
    <w:rsid w:val="0059795D"/>
    <w:rsid w:val="00597A10"/>
    <w:rsid w:val="00597CA7"/>
    <w:rsid w:val="005A05BB"/>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65"/>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5E5"/>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928"/>
    <w:rsid w:val="005D4FD8"/>
    <w:rsid w:val="005D5435"/>
    <w:rsid w:val="005D5612"/>
    <w:rsid w:val="005D62A1"/>
    <w:rsid w:val="005D6843"/>
    <w:rsid w:val="005D6AE3"/>
    <w:rsid w:val="005D6ECB"/>
    <w:rsid w:val="005D6FFA"/>
    <w:rsid w:val="005D75E9"/>
    <w:rsid w:val="005D76BC"/>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C1D"/>
    <w:rsid w:val="005F1E81"/>
    <w:rsid w:val="005F1F29"/>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AD0"/>
    <w:rsid w:val="00607C36"/>
    <w:rsid w:val="00607CDE"/>
    <w:rsid w:val="00607FDB"/>
    <w:rsid w:val="006100C4"/>
    <w:rsid w:val="006100F3"/>
    <w:rsid w:val="00610335"/>
    <w:rsid w:val="00610835"/>
    <w:rsid w:val="006110BC"/>
    <w:rsid w:val="00611580"/>
    <w:rsid w:val="006116C4"/>
    <w:rsid w:val="0061192A"/>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475B"/>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CA9"/>
    <w:rsid w:val="00631D46"/>
    <w:rsid w:val="00631F4C"/>
    <w:rsid w:val="006320D7"/>
    <w:rsid w:val="0063286A"/>
    <w:rsid w:val="00632D34"/>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4F0"/>
    <w:rsid w:val="00646A27"/>
    <w:rsid w:val="00646C13"/>
    <w:rsid w:val="00646C41"/>
    <w:rsid w:val="00647276"/>
    <w:rsid w:val="006476DD"/>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8C"/>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0A"/>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5B0"/>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0F9D"/>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7F8"/>
    <w:rsid w:val="00695A33"/>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76"/>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178D"/>
    <w:rsid w:val="006B23E0"/>
    <w:rsid w:val="006B2A65"/>
    <w:rsid w:val="006B2BEE"/>
    <w:rsid w:val="006B2EDC"/>
    <w:rsid w:val="006B3106"/>
    <w:rsid w:val="006B338B"/>
    <w:rsid w:val="006B3406"/>
    <w:rsid w:val="006B3520"/>
    <w:rsid w:val="006B372F"/>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160"/>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2E0"/>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3"/>
    <w:rsid w:val="0071545E"/>
    <w:rsid w:val="00715932"/>
    <w:rsid w:val="0071627F"/>
    <w:rsid w:val="00716B57"/>
    <w:rsid w:val="00716BBE"/>
    <w:rsid w:val="00716E8B"/>
    <w:rsid w:val="00716EDB"/>
    <w:rsid w:val="0071705B"/>
    <w:rsid w:val="007170C1"/>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186"/>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4536"/>
    <w:rsid w:val="0075523D"/>
    <w:rsid w:val="00755481"/>
    <w:rsid w:val="007554A6"/>
    <w:rsid w:val="00755950"/>
    <w:rsid w:val="00755B80"/>
    <w:rsid w:val="00755DAB"/>
    <w:rsid w:val="007562D9"/>
    <w:rsid w:val="0075640A"/>
    <w:rsid w:val="00756515"/>
    <w:rsid w:val="007566F4"/>
    <w:rsid w:val="00756832"/>
    <w:rsid w:val="007569A8"/>
    <w:rsid w:val="007569FE"/>
    <w:rsid w:val="00756CFC"/>
    <w:rsid w:val="00756F32"/>
    <w:rsid w:val="00757001"/>
    <w:rsid w:val="0075721B"/>
    <w:rsid w:val="007574DC"/>
    <w:rsid w:val="00757E62"/>
    <w:rsid w:val="007600E5"/>
    <w:rsid w:val="007601FA"/>
    <w:rsid w:val="0076036B"/>
    <w:rsid w:val="007605C4"/>
    <w:rsid w:val="0076074D"/>
    <w:rsid w:val="0076110B"/>
    <w:rsid w:val="0076145B"/>
    <w:rsid w:val="00761C60"/>
    <w:rsid w:val="007623B3"/>
    <w:rsid w:val="00762BB9"/>
    <w:rsid w:val="00763118"/>
    <w:rsid w:val="00763150"/>
    <w:rsid w:val="00763514"/>
    <w:rsid w:val="0076381E"/>
    <w:rsid w:val="00763E73"/>
    <w:rsid w:val="00764A29"/>
    <w:rsid w:val="00764D36"/>
    <w:rsid w:val="00764DD1"/>
    <w:rsid w:val="007651BB"/>
    <w:rsid w:val="00765BC1"/>
    <w:rsid w:val="00765BE5"/>
    <w:rsid w:val="00766085"/>
    <w:rsid w:val="007662EF"/>
    <w:rsid w:val="007663A0"/>
    <w:rsid w:val="007663C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0D4"/>
    <w:rsid w:val="0077758B"/>
    <w:rsid w:val="00777654"/>
    <w:rsid w:val="007807B7"/>
    <w:rsid w:val="007808BA"/>
    <w:rsid w:val="0078134E"/>
    <w:rsid w:val="007821E8"/>
    <w:rsid w:val="0078241D"/>
    <w:rsid w:val="007826E7"/>
    <w:rsid w:val="007827EE"/>
    <w:rsid w:val="00782AEA"/>
    <w:rsid w:val="00782D0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25C"/>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743"/>
    <w:rsid w:val="00796FB4"/>
    <w:rsid w:val="00797B5D"/>
    <w:rsid w:val="00797F10"/>
    <w:rsid w:val="00797FC7"/>
    <w:rsid w:val="007A037B"/>
    <w:rsid w:val="007A049F"/>
    <w:rsid w:val="007A095B"/>
    <w:rsid w:val="007A0A67"/>
    <w:rsid w:val="007A103E"/>
    <w:rsid w:val="007A10D9"/>
    <w:rsid w:val="007A2724"/>
    <w:rsid w:val="007A27C8"/>
    <w:rsid w:val="007A28C3"/>
    <w:rsid w:val="007A2FB8"/>
    <w:rsid w:val="007A3142"/>
    <w:rsid w:val="007A3167"/>
    <w:rsid w:val="007A3357"/>
    <w:rsid w:val="007A3454"/>
    <w:rsid w:val="007A34A4"/>
    <w:rsid w:val="007A359F"/>
    <w:rsid w:val="007A3622"/>
    <w:rsid w:val="007A3BD5"/>
    <w:rsid w:val="007A3EE2"/>
    <w:rsid w:val="007A493F"/>
    <w:rsid w:val="007A4B9E"/>
    <w:rsid w:val="007A4C27"/>
    <w:rsid w:val="007A4FCF"/>
    <w:rsid w:val="007A51F0"/>
    <w:rsid w:val="007A5244"/>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D75"/>
    <w:rsid w:val="007B3EE7"/>
    <w:rsid w:val="007B3F4B"/>
    <w:rsid w:val="007B4081"/>
    <w:rsid w:val="007B42AA"/>
    <w:rsid w:val="007B4B3E"/>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7C1"/>
    <w:rsid w:val="007D689B"/>
    <w:rsid w:val="007D6D2B"/>
    <w:rsid w:val="007D6DFF"/>
    <w:rsid w:val="007D711D"/>
    <w:rsid w:val="007D7ABB"/>
    <w:rsid w:val="007D7DDE"/>
    <w:rsid w:val="007D7E13"/>
    <w:rsid w:val="007E094E"/>
    <w:rsid w:val="007E09EE"/>
    <w:rsid w:val="007E10BA"/>
    <w:rsid w:val="007E1201"/>
    <w:rsid w:val="007E149C"/>
    <w:rsid w:val="007E1653"/>
    <w:rsid w:val="007E2344"/>
    <w:rsid w:val="007E2681"/>
    <w:rsid w:val="007E3009"/>
    <w:rsid w:val="007E30DA"/>
    <w:rsid w:val="007E33B2"/>
    <w:rsid w:val="007E4438"/>
    <w:rsid w:val="007E44B9"/>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9E9"/>
    <w:rsid w:val="007F5F26"/>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495"/>
    <w:rsid w:val="00822E5E"/>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E9B"/>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1F8"/>
    <w:rsid w:val="008463A6"/>
    <w:rsid w:val="008463BD"/>
    <w:rsid w:val="00846EC1"/>
    <w:rsid w:val="00847204"/>
    <w:rsid w:val="00847C25"/>
    <w:rsid w:val="00847EE6"/>
    <w:rsid w:val="0085008D"/>
    <w:rsid w:val="008502E5"/>
    <w:rsid w:val="0085070A"/>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3F4"/>
    <w:rsid w:val="0087378C"/>
    <w:rsid w:val="00873C8A"/>
    <w:rsid w:val="00873EA5"/>
    <w:rsid w:val="008743E9"/>
    <w:rsid w:val="008743F3"/>
    <w:rsid w:val="00874434"/>
    <w:rsid w:val="0087444A"/>
    <w:rsid w:val="008744DD"/>
    <w:rsid w:val="008749AB"/>
    <w:rsid w:val="00874A86"/>
    <w:rsid w:val="00874B55"/>
    <w:rsid w:val="00874BE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9F0"/>
    <w:rsid w:val="00892B5F"/>
    <w:rsid w:val="008936CD"/>
    <w:rsid w:val="0089370D"/>
    <w:rsid w:val="0089395D"/>
    <w:rsid w:val="00893B60"/>
    <w:rsid w:val="00893D89"/>
    <w:rsid w:val="0089476B"/>
    <w:rsid w:val="00894C2D"/>
    <w:rsid w:val="00894DC8"/>
    <w:rsid w:val="008951CB"/>
    <w:rsid w:val="00895604"/>
    <w:rsid w:val="00895ADA"/>
    <w:rsid w:val="00895B51"/>
    <w:rsid w:val="00895C44"/>
    <w:rsid w:val="008963A8"/>
    <w:rsid w:val="008967BE"/>
    <w:rsid w:val="00896AAE"/>
    <w:rsid w:val="00896DCA"/>
    <w:rsid w:val="00896E8E"/>
    <w:rsid w:val="00896E9C"/>
    <w:rsid w:val="008971B9"/>
    <w:rsid w:val="00897768"/>
    <w:rsid w:val="00897D98"/>
    <w:rsid w:val="008A019B"/>
    <w:rsid w:val="008A0A00"/>
    <w:rsid w:val="008A107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977"/>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1EC"/>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3F76"/>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106"/>
    <w:rsid w:val="008F1678"/>
    <w:rsid w:val="008F1747"/>
    <w:rsid w:val="008F1ADD"/>
    <w:rsid w:val="008F1C0C"/>
    <w:rsid w:val="008F1E26"/>
    <w:rsid w:val="008F2B28"/>
    <w:rsid w:val="008F3B79"/>
    <w:rsid w:val="008F3C24"/>
    <w:rsid w:val="008F3D95"/>
    <w:rsid w:val="008F40EA"/>
    <w:rsid w:val="008F4419"/>
    <w:rsid w:val="008F4454"/>
    <w:rsid w:val="008F4A73"/>
    <w:rsid w:val="008F4B97"/>
    <w:rsid w:val="008F4BC6"/>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584"/>
    <w:rsid w:val="00903607"/>
    <w:rsid w:val="00903702"/>
    <w:rsid w:val="00903962"/>
    <w:rsid w:val="00903F3C"/>
    <w:rsid w:val="009047BC"/>
    <w:rsid w:val="009049EB"/>
    <w:rsid w:val="00904A56"/>
    <w:rsid w:val="00904A88"/>
    <w:rsid w:val="00904C9C"/>
    <w:rsid w:val="00904E5D"/>
    <w:rsid w:val="00905112"/>
    <w:rsid w:val="0090554B"/>
    <w:rsid w:val="00905801"/>
    <w:rsid w:val="009061A5"/>
    <w:rsid w:val="00906243"/>
    <w:rsid w:val="009063E6"/>
    <w:rsid w:val="00906AF6"/>
    <w:rsid w:val="00907259"/>
    <w:rsid w:val="009072D4"/>
    <w:rsid w:val="00907809"/>
    <w:rsid w:val="0091019E"/>
    <w:rsid w:val="009107A4"/>
    <w:rsid w:val="00910AFF"/>
    <w:rsid w:val="00910E27"/>
    <w:rsid w:val="00911609"/>
    <w:rsid w:val="009117E4"/>
    <w:rsid w:val="009125B6"/>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17CF2"/>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748"/>
    <w:rsid w:val="00931962"/>
    <w:rsid w:val="00931B3A"/>
    <w:rsid w:val="0093222A"/>
    <w:rsid w:val="0093287C"/>
    <w:rsid w:val="00932A5B"/>
    <w:rsid w:val="00932E16"/>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826"/>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2B"/>
    <w:rsid w:val="00946A80"/>
    <w:rsid w:val="00946D8C"/>
    <w:rsid w:val="00947119"/>
    <w:rsid w:val="009472C4"/>
    <w:rsid w:val="0094732C"/>
    <w:rsid w:val="00947472"/>
    <w:rsid w:val="009474B7"/>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1AE"/>
    <w:rsid w:val="00967481"/>
    <w:rsid w:val="0096756E"/>
    <w:rsid w:val="00967F64"/>
    <w:rsid w:val="0097013A"/>
    <w:rsid w:val="0097110C"/>
    <w:rsid w:val="009711DC"/>
    <w:rsid w:val="009711F2"/>
    <w:rsid w:val="0097146B"/>
    <w:rsid w:val="00971492"/>
    <w:rsid w:val="00971506"/>
    <w:rsid w:val="009715FB"/>
    <w:rsid w:val="00971611"/>
    <w:rsid w:val="009716BD"/>
    <w:rsid w:val="009718D1"/>
    <w:rsid w:val="0097193D"/>
    <w:rsid w:val="00971F69"/>
    <w:rsid w:val="009726D2"/>
    <w:rsid w:val="00972755"/>
    <w:rsid w:val="00972B38"/>
    <w:rsid w:val="00972FE4"/>
    <w:rsid w:val="0097304F"/>
    <w:rsid w:val="009730E7"/>
    <w:rsid w:val="0097324C"/>
    <w:rsid w:val="0097330E"/>
    <w:rsid w:val="00973518"/>
    <w:rsid w:val="00973587"/>
    <w:rsid w:val="009738D1"/>
    <w:rsid w:val="00974DC5"/>
    <w:rsid w:val="00975684"/>
    <w:rsid w:val="009758A1"/>
    <w:rsid w:val="00975C5C"/>
    <w:rsid w:val="00975DB9"/>
    <w:rsid w:val="00976034"/>
    <w:rsid w:val="00976391"/>
    <w:rsid w:val="00976517"/>
    <w:rsid w:val="00976C0F"/>
    <w:rsid w:val="00976E48"/>
    <w:rsid w:val="009779AE"/>
    <w:rsid w:val="00977D00"/>
    <w:rsid w:val="00977E14"/>
    <w:rsid w:val="009802A7"/>
    <w:rsid w:val="00980694"/>
    <w:rsid w:val="009808EF"/>
    <w:rsid w:val="0098096E"/>
    <w:rsid w:val="00980FF5"/>
    <w:rsid w:val="009810E6"/>
    <w:rsid w:val="00981F78"/>
    <w:rsid w:val="00981FBC"/>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308"/>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A3A"/>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75F"/>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02F"/>
    <w:rsid w:val="009B13B3"/>
    <w:rsid w:val="009B15BA"/>
    <w:rsid w:val="009B2475"/>
    <w:rsid w:val="009B2799"/>
    <w:rsid w:val="009B3121"/>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C41"/>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FDC"/>
    <w:rsid w:val="009E627D"/>
    <w:rsid w:val="009E64FD"/>
    <w:rsid w:val="009E67A6"/>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06"/>
    <w:rsid w:val="009F72B0"/>
    <w:rsid w:val="009F7762"/>
    <w:rsid w:val="009F77D3"/>
    <w:rsid w:val="009F788C"/>
    <w:rsid w:val="009F78C2"/>
    <w:rsid w:val="009F7D66"/>
    <w:rsid w:val="00A006AD"/>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66C"/>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1B5"/>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903"/>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048"/>
    <w:rsid w:val="00A45541"/>
    <w:rsid w:val="00A4595C"/>
    <w:rsid w:val="00A45B56"/>
    <w:rsid w:val="00A45B7D"/>
    <w:rsid w:val="00A4648C"/>
    <w:rsid w:val="00A46495"/>
    <w:rsid w:val="00A464C7"/>
    <w:rsid w:val="00A464FE"/>
    <w:rsid w:val="00A46625"/>
    <w:rsid w:val="00A4669E"/>
    <w:rsid w:val="00A466FB"/>
    <w:rsid w:val="00A46712"/>
    <w:rsid w:val="00A46776"/>
    <w:rsid w:val="00A467FB"/>
    <w:rsid w:val="00A46890"/>
    <w:rsid w:val="00A46AB2"/>
    <w:rsid w:val="00A46D75"/>
    <w:rsid w:val="00A46F9D"/>
    <w:rsid w:val="00A477C2"/>
    <w:rsid w:val="00A47952"/>
    <w:rsid w:val="00A5026F"/>
    <w:rsid w:val="00A50461"/>
    <w:rsid w:val="00A50665"/>
    <w:rsid w:val="00A50AC8"/>
    <w:rsid w:val="00A50CD6"/>
    <w:rsid w:val="00A5107C"/>
    <w:rsid w:val="00A52E06"/>
    <w:rsid w:val="00A533C7"/>
    <w:rsid w:val="00A539BC"/>
    <w:rsid w:val="00A53AFE"/>
    <w:rsid w:val="00A5403C"/>
    <w:rsid w:val="00A5485C"/>
    <w:rsid w:val="00A548A0"/>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793"/>
    <w:rsid w:val="00A720C2"/>
    <w:rsid w:val="00A7217E"/>
    <w:rsid w:val="00A7229F"/>
    <w:rsid w:val="00A72300"/>
    <w:rsid w:val="00A72534"/>
    <w:rsid w:val="00A7369A"/>
    <w:rsid w:val="00A739B2"/>
    <w:rsid w:val="00A74499"/>
    <w:rsid w:val="00A747E8"/>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CF4"/>
    <w:rsid w:val="00A83EDB"/>
    <w:rsid w:val="00A83F92"/>
    <w:rsid w:val="00A842E9"/>
    <w:rsid w:val="00A84B1E"/>
    <w:rsid w:val="00A84CAA"/>
    <w:rsid w:val="00A84F70"/>
    <w:rsid w:val="00A85097"/>
    <w:rsid w:val="00A853AE"/>
    <w:rsid w:val="00A85551"/>
    <w:rsid w:val="00A85568"/>
    <w:rsid w:val="00A856CA"/>
    <w:rsid w:val="00A856CE"/>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97E4A"/>
    <w:rsid w:val="00AA00A6"/>
    <w:rsid w:val="00AA0186"/>
    <w:rsid w:val="00AA0722"/>
    <w:rsid w:val="00AA0E02"/>
    <w:rsid w:val="00AA100F"/>
    <w:rsid w:val="00AA102F"/>
    <w:rsid w:val="00AA1802"/>
    <w:rsid w:val="00AA1EC5"/>
    <w:rsid w:val="00AA2016"/>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CE0"/>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C2B"/>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355"/>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639"/>
    <w:rsid w:val="00AD6920"/>
    <w:rsid w:val="00AD6B33"/>
    <w:rsid w:val="00AD6C8E"/>
    <w:rsid w:val="00AD7033"/>
    <w:rsid w:val="00AD7992"/>
    <w:rsid w:val="00AD7AFE"/>
    <w:rsid w:val="00AD7EFE"/>
    <w:rsid w:val="00AE0009"/>
    <w:rsid w:val="00AE0569"/>
    <w:rsid w:val="00AE13F6"/>
    <w:rsid w:val="00AE1B78"/>
    <w:rsid w:val="00AE2196"/>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541"/>
    <w:rsid w:val="00AF169F"/>
    <w:rsid w:val="00AF1AEE"/>
    <w:rsid w:val="00AF2226"/>
    <w:rsid w:val="00AF25AC"/>
    <w:rsid w:val="00AF29A8"/>
    <w:rsid w:val="00AF29BF"/>
    <w:rsid w:val="00AF2F89"/>
    <w:rsid w:val="00AF3758"/>
    <w:rsid w:val="00AF3873"/>
    <w:rsid w:val="00AF3C80"/>
    <w:rsid w:val="00AF43A8"/>
    <w:rsid w:val="00AF43E9"/>
    <w:rsid w:val="00AF44A8"/>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7CB"/>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8E5"/>
    <w:rsid w:val="00B24BFE"/>
    <w:rsid w:val="00B24EA4"/>
    <w:rsid w:val="00B25035"/>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5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AFA"/>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6F4"/>
    <w:rsid w:val="00B56A0E"/>
    <w:rsid w:val="00B56BFC"/>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B19"/>
    <w:rsid w:val="00B62D08"/>
    <w:rsid w:val="00B63337"/>
    <w:rsid w:val="00B6374D"/>
    <w:rsid w:val="00B637BA"/>
    <w:rsid w:val="00B63AB0"/>
    <w:rsid w:val="00B63BEB"/>
    <w:rsid w:val="00B63F20"/>
    <w:rsid w:val="00B641E3"/>
    <w:rsid w:val="00B64619"/>
    <w:rsid w:val="00B6490A"/>
    <w:rsid w:val="00B64AE9"/>
    <w:rsid w:val="00B64E9E"/>
    <w:rsid w:val="00B65408"/>
    <w:rsid w:val="00B65687"/>
    <w:rsid w:val="00B657C7"/>
    <w:rsid w:val="00B66066"/>
    <w:rsid w:val="00B66384"/>
    <w:rsid w:val="00B6669E"/>
    <w:rsid w:val="00B67065"/>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02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1F87"/>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044"/>
    <w:rsid w:val="00BA0978"/>
    <w:rsid w:val="00BA0AD9"/>
    <w:rsid w:val="00BA0FF7"/>
    <w:rsid w:val="00BA1900"/>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1CB"/>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7E2"/>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D1D"/>
    <w:rsid w:val="00BB7DA8"/>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321"/>
    <w:rsid w:val="00BE4808"/>
    <w:rsid w:val="00BE484A"/>
    <w:rsid w:val="00BE4934"/>
    <w:rsid w:val="00BE49BB"/>
    <w:rsid w:val="00BE4C2A"/>
    <w:rsid w:val="00BE4CCA"/>
    <w:rsid w:val="00BE4ED4"/>
    <w:rsid w:val="00BE55B5"/>
    <w:rsid w:val="00BE5682"/>
    <w:rsid w:val="00BE5980"/>
    <w:rsid w:val="00BE5FC0"/>
    <w:rsid w:val="00BE60EE"/>
    <w:rsid w:val="00BE6185"/>
    <w:rsid w:val="00BE62E4"/>
    <w:rsid w:val="00BE66C8"/>
    <w:rsid w:val="00BE69D6"/>
    <w:rsid w:val="00BE6BCA"/>
    <w:rsid w:val="00BE6F96"/>
    <w:rsid w:val="00BE6FB7"/>
    <w:rsid w:val="00BE705E"/>
    <w:rsid w:val="00BE744B"/>
    <w:rsid w:val="00BE7C6B"/>
    <w:rsid w:val="00BF00E1"/>
    <w:rsid w:val="00BF053B"/>
    <w:rsid w:val="00BF06DF"/>
    <w:rsid w:val="00BF06E6"/>
    <w:rsid w:val="00BF0F82"/>
    <w:rsid w:val="00BF10BC"/>
    <w:rsid w:val="00BF19C5"/>
    <w:rsid w:val="00BF1D32"/>
    <w:rsid w:val="00BF1FB6"/>
    <w:rsid w:val="00BF2752"/>
    <w:rsid w:val="00BF2AE3"/>
    <w:rsid w:val="00BF2D86"/>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A9F"/>
    <w:rsid w:val="00C02C17"/>
    <w:rsid w:val="00C030C6"/>
    <w:rsid w:val="00C034CC"/>
    <w:rsid w:val="00C039C3"/>
    <w:rsid w:val="00C04273"/>
    <w:rsid w:val="00C0438F"/>
    <w:rsid w:val="00C04AA2"/>
    <w:rsid w:val="00C04B29"/>
    <w:rsid w:val="00C05004"/>
    <w:rsid w:val="00C05674"/>
    <w:rsid w:val="00C0576C"/>
    <w:rsid w:val="00C058DD"/>
    <w:rsid w:val="00C05E55"/>
    <w:rsid w:val="00C06260"/>
    <w:rsid w:val="00C06296"/>
    <w:rsid w:val="00C06C4E"/>
    <w:rsid w:val="00C101B6"/>
    <w:rsid w:val="00C10344"/>
    <w:rsid w:val="00C10381"/>
    <w:rsid w:val="00C10886"/>
    <w:rsid w:val="00C10AE5"/>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5C4C"/>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6A4"/>
    <w:rsid w:val="00C26918"/>
    <w:rsid w:val="00C26B37"/>
    <w:rsid w:val="00C26D4D"/>
    <w:rsid w:val="00C26D51"/>
    <w:rsid w:val="00C26E8C"/>
    <w:rsid w:val="00C2744D"/>
    <w:rsid w:val="00C27FF2"/>
    <w:rsid w:val="00C306DF"/>
    <w:rsid w:val="00C30A2A"/>
    <w:rsid w:val="00C30B02"/>
    <w:rsid w:val="00C30FC4"/>
    <w:rsid w:val="00C3129C"/>
    <w:rsid w:val="00C31633"/>
    <w:rsid w:val="00C31BA6"/>
    <w:rsid w:val="00C3257A"/>
    <w:rsid w:val="00C32B36"/>
    <w:rsid w:val="00C34364"/>
    <w:rsid w:val="00C3547B"/>
    <w:rsid w:val="00C3550C"/>
    <w:rsid w:val="00C35D9C"/>
    <w:rsid w:val="00C35E7A"/>
    <w:rsid w:val="00C36388"/>
    <w:rsid w:val="00C371E7"/>
    <w:rsid w:val="00C37251"/>
    <w:rsid w:val="00C37BB2"/>
    <w:rsid w:val="00C37EA6"/>
    <w:rsid w:val="00C37FF1"/>
    <w:rsid w:val="00C40733"/>
    <w:rsid w:val="00C40752"/>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588"/>
    <w:rsid w:val="00C6163E"/>
    <w:rsid w:val="00C61E49"/>
    <w:rsid w:val="00C62065"/>
    <w:rsid w:val="00C625CC"/>
    <w:rsid w:val="00C62965"/>
    <w:rsid w:val="00C62AD9"/>
    <w:rsid w:val="00C62D1E"/>
    <w:rsid w:val="00C62DF2"/>
    <w:rsid w:val="00C6341D"/>
    <w:rsid w:val="00C635B9"/>
    <w:rsid w:val="00C6379F"/>
    <w:rsid w:val="00C6444D"/>
    <w:rsid w:val="00C645BF"/>
    <w:rsid w:val="00C6490D"/>
    <w:rsid w:val="00C64D40"/>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281"/>
    <w:rsid w:val="00C82521"/>
    <w:rsid w:val="00C8261A"/>
    <w:rsid w:val="00C8287D"/>
    <w:rsid w:val="00C82963"/>
    <w:rsid w:val="00C83B43"/>
    <w:rsid w:val="00C83EBA"/>
    <w:rsid w:val="00C84413"/>
    <w:rsid w:val="00C84A35"/>
    <w:rsid w:val="00C84BFA"/>
    <w:rsid w:val="00C85660"/>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1E"/>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0C95"/>
    <w:rsid w:val="00CC1594"/>
    <w:rsid w:val="00CC19A9"/>
    <w:rsid w:val="00CC230D"/>
    <w:rsid w:val="00CC2635"/>
    <w:rsid w:val="00CC2AE9"/>
    <w:rsid w:val="00CC2EE9"/>
    <w:rsid w:val="00CC3010"/>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6"/>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4"/>
    <w:rsid w:val="00CF3A2E"/>
    <w:rsid w:val="00CF3DE2"/>
    <w:rsid w:val="00CF3E4F"/>
    <w:rsid w:val="00CF3EF4"/>
    <w:rsid w:val="00CF3FBD"/>
    <w:rsid w:val="00CF4552"/>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6E47"/>
    <w:rsid w:val="00D07275"/>
    <w:rsid w:val="00D077BC"/>
    <w:rsid w:val="00D07817"/>
    <w:rsid w:val="00D07CF4"/>
    <w:rsid w:val="00D07DFC"/>
    <w:rsid w:val="00D1021A"/>
    <w:rsid w:val="00D105DB"/>
    <w:rsid w:val="00D1077E"/>
    <w:rsid w:val="00D10919"/>
    <w:rsid w:val="00D110AE"/>
    <w:rsid w:val="00D11359"/>
    <w:rsid w:val="00D11641"/>
    <w:rsid w:val="00D11C98"/>
    <w:rsid w:val="00D11D5A"/>
    <w:rsid w:val="00D11E76"/>
    <w:rsid w:val="00D11FC2"/>
    <w:rsid w:val="00D12350"/>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2E9B"/>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DBE"/>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575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1AF3"/>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C5A"/>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658"/>
    <w:rsid w:val="00D81A55"/>
    <w:rsid w:val="00D82F20"/>
    <w:rsid w:val="00D82FE9"/>
    <w:rsid w:val="00D83419"/>
    <w:rsid w:val="00D83556"/>
    <w:rsid w:val="00D83613"/>
    <w:rsid w:val="00D83DC4"/>
    <w:rsid w:val="00D83F88"/>
    <w:rsid w:val="00D83F9F"/>
    <w:rsid w:val="00D844A3"/>
    <w:rsid w:val="00D844CD"/>
    <w:rsid w:val="00D847C1"/>
    <w:rsid w:val="00D848F7"/>
    <w:rsid w:val="00D84963"/>
    <w:rsid w:val="00D8514E"/>
    <w:rsid w:val="00D851A4"/>
    <w:rsid w:val="00D86067"/>
    <w:rsid w:val="00D861CA"/>
    <w:rsid w:val="00D8686E"/>
    <w:rsid w:val="00D86922"/>
    <w:rsid w:val="00D86ADA"/>
    <w:rsid w:val="00D86CFD"/>
    <w:rsid w:val="00D86EB0"/>
    <w:rsid w:val="00D86F02"/>
    <w:rsid w:val="00D87443"/>
    <w:rsid w:val="00D874DF"/>
    <w:rsid w:val="00D87E8B"/>
    <w:rsid w:val="00D9025E"/>
    <w:rsid w:val="00D903DF"/>
    <w:rsid w:val="00D9048F"/>
    <w:rsid w:val="00D90589"/>
    <w:rsid w:val="00D90A8B"/>
    <w:rsid w:val="00D91442"/>
    <w:rsid w:val="00D91811"/>
    <w:rsid w:val="00D91880"/>
    <w:rsid w:val="00D91C95"/>
    <w:rsid w:val="00D92B8A"/>
    <w:rsid w:val="00D92BBE"/>
    <w:rsid w:val="00D93445"/>
    <w:rsid w:val="00D93A0F"/>
    <w:rsid w:val="00D93E44"/>
    <w:rsid w:val="00D9409B"/>
    <w:rsid w:val="00D9415C"/>
    <w:rsid w:val="00D9419E"/>
    <w:rsid w:val="00D942ED"/>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436"/>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4D6"/>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5AC8"/>
    <w:rsid w:val="00DB604C"/>
    <w:rsid w:val="00DB6712"/>
    <w:rsid w:val="00DB69C7"/>
    <w:rsid w:val="00DB6B89"/>
    <w:rsid w:val="00DB6BAE"/>
    <w:rsid w:val="00DB71E9"/>
    <w:rsid w:val="00DB77EB"/>
    <w:rsid w:val="00DB77EE"/>
    <w:rsid w:val="00DC00BD"/>
    <w:rsid w:val="00DC06DD"/>
    <w:rsid w:val="00DC15AB"/>
    <w:rsid w:val="00DC22E1"/>
    <w:rsid w:val="00DC2554"/>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B7F"/>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9C4"/>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1E04"/>
    <w:rsid w:val="00E0243A"/>
    <w:rsid w:val="00E02463"/>
    <w:rsid w:val="00E025DA"/>
    <w:rsid w:val="00E0291A"/>
    <w:rsid w:val="00E03097"/>
    <w:rsid w:val="00E031F6"/>
    <w:rsid w:val="00E0340D"/>
    <w:rsid w:val="00E03593"/>
    <w:rsid w:val="00E0459C"/>
    <w:rsid w:val="00E04A65"/>
    <w:rsid w:val="00E04DB4"/>
    <w:rsid w:val="00E04DC2"/>
    <w:rsid w:val="00E04DF6"/>
    <w:rsid w:val="00E0518F"/>
    <w:rsid w:val="00E051D8"/>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68D6"/>
    <w:rsid w:val="00E27794"/>
    <w:rsid w:val="00E27C1E"/>
    <w:rsid w:val="00E27D56"/>
    <w:rsid w:val="00E303B9"/>
    <w:rsid w:val="00E30DC2"/>
    <w:rsid w:val="00E313B6"/>
    <w:rsid w:val="00E313CC"/>
    <w:rsid w:val="00E3151B"/>
    <w:rsid w:val="00E3165F"/>
    <w:rsid w:val="00E319EC"/>
    <w:rsid w:val="00E31EEB"/>
    <w:rsid w:val="00E324DF"/>
    <w:rsid w:val="00E326C3"/>
    <w:rsid w:val="00E32795"/>
    <w:rsid w:val="00E331BA"/>
    <w:rsid w:val="00E33553"/>
    <w:rsid w:val="00E33E8E"/>
    <w:rsid w:val="00E34117"/>
    <w:rsid w:val="00E34810"/>
    <w:rsid w:val="00E34909"/>
    <w:rsid w:val="00E34AE8"/>
    <w:rsid w:val="00E356E4"/>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1F2"/>
    <w:rsid w:val="00E4521E"/>
    <w:rsid w:val="00E4529E"/>
    <w:rsid w:val="00E452B0"/>
    <w:rsid w:val="00E4560F"/>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7E"/>
    <w:rsid w:val="00E61EA3"/>
    <w:rsid w:val="00E622B1"/>
    <w:rsid w:val="00E6234C"/>
    <w:rsid w:val="00E636C0"/>
    <w:rsid w:val="00E63A58"/>
    <w:rsid w:val="00E63F4D"/>
    <w:rsid w:val="00E64381"/>
    <w:rsid w:val="00E64A3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64FD"/>
    <w:rsid w:val="00E77ADF"/>
    <w:rsid w:val="00E77D08"/>
    <w:rsid w:val="00E80237"/>
    <w:rsid w:val="00E80702"/>
    <w:rsid w:val="00E807FC"/>
    <w:rsid w:val="00E80A74"/>
    <w:rsid w:val="00E8131F"/>
    <w:rsid w:val="00E81616"/>
    <w:rsid w:val="00E81668"/>
    <w:rsid w:val="00E8236D"/>
    <w:rsid w:val="00E82C5F"/>
    <w:rsid w:val="00E835EC"/>
    <w:rsid w:val="00E83D36"/>
    <w:rsid w:val="00E83D41"/>
    <w:rsid w:val="00E83F53"/>
    <w:rsid w:val="00E840B2"/>
    <w:rsid w:val="00E848F2"/>
    <w:rsid w:val="00E85201"/>
    <w:rsid w:val="00E85307"/>
    <w:rsid w:val="00E85C2C"/>
    <w:rsid w:val="00E85D04"/>
    <w:rsid w:val="00E861C8"/>
    <w:rsid w:val="00E8659C"/>
    <w:rsid w:val="00E86AEA"/>
    <w:rsid w:val="00E87572"/>
    <w:rsid w:val="00E87839"/>
    <w:rsid w:val="00E9088E"/>
    <w:rsid w:val="00E90D24"/>
    <w:rsid w:val="00E90F23"/>
    <w:rsid w:val="00E911E9"/>
    <w:rsid w:val="00E91367"/>
    <w:rsid w:val="00E91E38"/>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240F"/>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580"/>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59F8"/>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4EC"/>
    <w:rsid w:val="00EC78A1"/>
    <w:rsid w:val="00EC78D9"/>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6FAB"/>
    <w:rsid w:val="00ED74E5"/>
    <w:rsid w:val="00ED7686"/>
    <w:rsid w:val="00ED7709"/>
    <w:rsid w:val="00ED7727"/>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BBA"/>
    <w:rsid w:val="00EF0E47"/>
    <w:rsid w:val="00EF13CC"/>
    <w:rsid w:val="00EF19C9"/>
    <w:rsid w:val="00EF2172"/>
    <w:rsid w:val="00EF21C3"/>
    <w:rsid w:val="00EF25CA"/>
    <w:rsid w:val="00EF272B"/>
    <w:rsid w:val="00EF2907"/>
    <w:rsid w:val="00EF2F1F"/>
    <w:rsid w:val="00EF3325"/>
    <w:rsid w:val="00EF3390"/>
    <w:rsid w:val="00EF3499"/>
    <w:rsid w:val="00EF40A3"/>
    <w:rsid w:val="00EF47C7"/>
    <w:rsid w:val="00EF4858"/>
    <w:rsid w:val="00EF5A32"/>
    <w:rsid w:val="00EF5B80"/>
    <w:rsid w:val="00EF5D3C"/>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76C"/>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660"/>
    <w:rsid w:val="00F07730"/>
    <w:rsid w:val="00F102D0"/>
    <w:rsid w:val="00F10657"/>
    <w:rsid w:val="00F106FA"/>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0C78"/>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85"/>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6D"/>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C92"/>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11F"/>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1E8F"/>
    <w:rsid w:val="00F62008"/>
    <w:rsid w:val="00F62789"/>
    <w:rsid w:val="00F62812"/>
    <w:rsid w:val="00F62AED"/>
    <w:rsid w:val="00F62AFB"/>
    <w:rsid w:val="00F62CD9"/>
    <w:rsid w:val="00F634AC"/>
    <w:rsid w:val="00F6365F"/>
    <w:rsid w:val="00F637C2"/>
    <w:rsid w:val="00F63DEC"/>
    <w:rsid w:val="00F640E7"/>
    <w:rsid w:val="00F64109"/>
    <w:rsid w:val="00F645F7"/>
    <w:rsid w:val="00F64847"/>
    <w:rsid w:val="00F64889"/>
    <w:rsid w:val="00F6490C"/>
    <w:rsid w:val="00F64C94"/>
    <w:rsid w:val="00F64DD3"/>
    <w:rsid w:val="00F64E99"/>
    <w:rsid w:val="00F64FF0"/>
    <w:rsid w:val="00F65194"/>
    <w:rsid w:val="00F6553E"/>
    <w:rsid w:val="00F65631"/>
    <w:rsid w:val="00F65890"/>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3D"/>
    <w:rsid w:val="00F7434C"/>
    <w:rsid w:val="00F745D5"/>
    <w:rsid w:val="00F74944"/>
    <w:rsid w:val="00F74F40"/>
    <w:rsid w:val="00F75642"/>
    <w:rsid w:val="00F75AA5"/>
    <w:rsid w:val="00F75BBC"/>
    <w:rsid w:val="00F761BD"/>
    <w:rsid w:val="00F76295"/>
    <w:rsid w:val="00F763D2"/>
    <w:rsid w:val="00F7670E"/>
    <w:rsid w:val="00F769A8"/>
    <w:rsid w:val="00F76D17"/>
    <w:rsid w:val="00F76F2B"/>
    <w:rsid w:val="00F7762C"/>
    <w:rsid w:val="00F776C4"/>
    <w:rsid w:val="00F77B7D"/>
    <w:rsid w:val="00F77D82"/>
    <w:rsid w:val="00F8039C"/>
    <w:rsid w:val="00F810BB"/>
    <w:rsid w:val="00F8149E"/>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4F3"/>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A16"/>
    <w:rsid w:val="00FC2CCC"/>
    <w:rsid w:val="00FC2EC7"/>
    <w:rsid w:val="00FC3AEE"/>
    <w:rsid w:val="00FC3E0D"/>
    <w:rsid w:val="00FC3E2F"/>
    <w:rsid w:val="00FC3E4F"/>
    <w:rsid w:val="00FC45D0"/>
    <w:rsid w:val="00FC471F"/>
    <w:rsid w:val="00FC55E5"/>
    <w:rsid w:val="00FC57BB"/>
    <w:rsid w:val="00FC5897"/>
    <w:rsid w:val="00FC59C4"/>
    <w:rsid w:val="00FC5B49"/>
    <w:rsid w:val="00FC5E72"/>
    <w:rsid w:val="00FC5F61"/>
    <w:rsid w:val="00FC604E"/>
    <w:rsid w:val="00FC6451"/>
    <w:rsid w:val="00FC6587"/>
    <w:rsid w:val="00FC67F5"/>
    <w:rsid w:val="00FC6C06"/>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170"/>
    <w:rsid w:val="00FD7B0A"/>
    <w:rsid w:val="00FD7CCC"/>
    <w:rsid w:val="00FE002E"/>
    <w:rsid w:val="00FE007D"/>
    <w:rsid w:val="00FE049A"/>
    <w:rsid w:val="00FE07B5"/>
    <w:rsid w:val="00FE07D1"/>
    <w:rsid w:val="00FE0C80"/>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4E27"/>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A5F"/>
    <w:rsid w:val="00FF5E86"/>
    <w:rsid w:val="00FF60E0"/>
    <w:rsid w:val="00FF60F4"/>
    <w:rsid w:val="00FF63A0"/>
    <w:rsid w:val="00FF667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5BB"/>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A05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05B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val="en-GB"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2611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8774225">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399949">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34203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16107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020318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26635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946670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429367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9240736">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27569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90921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646497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03439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879795">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194209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1570726">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10005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724446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39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666666">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799615">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75279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21436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5689815">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210357">
      <w:bodyDiv w:val="1"/>
      <w:marLeft w:val="0"/>
      <w:marRight w:val="0"/>
      <w:marTop w:val="0"/>
      <w:marBottom w:val="0"/>
      <w:divBdr>
        <w:top w:val="none" w:sz="0" w:space="0" w:color="auto"/>
        <w:left w:val="none" w:sz="0" w:space="0" w:color="auto"/>
        <w:bottom w:val="none" w:sz="0" w:space="0" w:color="auto"/>
        <w:right w:val="none" w:sz="0" w:space="0" w:color="auto"/>
      </w:divBdr>
    </w:div>
    <w:div w:id="1443188201">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847392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09063">
      <w:bodyDiv w:val="1"/>
      <w:marLeft w:val="0"/>
      <w:marRight w:val="0"/>
      <w:marTop w:val="0"/>
      <w:marBottom w:val="0"/>
      <w:divBdr>
        <w:top w:val="none" w:sz="0" w:space="0" w:color="auto"/>
        <w:left w:val="none" w:sz="0" w:space="0" w:color="auto"/>
        <w:bottom w:val="none" w:sz="0" w:space="0" w:color="auto"/>
        <w:right w:val="none" w:sz="0" w:space="0" w:color="auto"/>
      </w:divBdr>
      <w:divsChild>
        <w:div w:id="2003921343">
          <w:marLeft w:val="432"/>
          <w:marRight w:val="0"/>
          <w:marTop w:val="24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511871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816599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7741406">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6325933">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01669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3258349">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44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2495</Words>
  <Characters>14228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2023-05-15T18:39:00Z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2022-11-07T03:21:31Z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0f922660-6584-4030-9c49-be2256b9820a</vt:lpwstr>
  </property>
  <property fmtid="{D5CDD505-2E9C-101B-9397-08002B2CF9AE}" pid="14" name="MSIP_Label_83bcef13-7cac-433f-ba1d-47a323951816_ContentBits">
    <vt:lpwstr>0</vt:lpwstr>
  </property>
</Properties>
</file>